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789AD" w14:textId="77777777" w:rsidR="00610543" w:rsidRDefault="00610543" w:rsidP="00610543">
      <w:pPr>
        <w:jc w:val="center"/>
        <w:rPr>
          <w:b/>
          <w:sz w:val="32"/>
        </w:rPr>
      </w:pPr>
      <w:r>
        <w:rPr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07248" wp14:editId="6D3CE4EF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3314700" cy="457200"/>
                <wp:effectExtent l="50800" t="25400" r="88900" b="101600"/>
                <wp:wrapThrough wrapText="bothSides">
                  <wp:wrapPolygon edited="0">
                    <wp:start x="-331" y="-1200"/>
                    <wp:lineTo x="-331" y="25200"/>
                    <wp:lineTo x="22014" y="25200"/>
                    <wp:lineTo x="22014" y="-1200"/>
                    <wp:lineTo x="-331" y="-12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40DEF" w14:textId="76F2D363" w:rsidR="006733D7" w:rsidRPr="00610543" w:rsidRDefault="006733D7" w:rsidP="0061054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Les influences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135pt;margin-top:-8.95pt;width:261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mfPo4CAACBBQAADgAAAGRycy9lMm9Eb2MueG1srFTbThsxEH2v1H+w/F42CaHQFRsUgagqIYiA&#10;imfHayeWbI9rO9lNv75j74WIIiFVfdm1PfczZ+byqjWa7IUPCmxFpycTSoTlUCu7qejP59svF5SE&#10;yGzNNFhR0YMI9Grx+dNl40oxgy3oWniCTmwoG1fRbYyuLIrAt8KwcAJOWBRK8IZFvPpNUXvWoHej&#10;i9lk8rVowNfOAxch4OtNJ6SL7F9KweODlEFEoiuKucX89fm7Tt9iccnKjWduq3ifBvuHLAxTFoOO&#10;rm5YZGTn1V+ujOIeAsh4wsEUIKXiIteA1Uwnb6p52jInci0ITnAjTOH/ueX3+5UnqsbeUWKZwRY9&#10;ImjMbrQg0wRP40KJWk9u5ftbwGOqtZXepD9WQdoM6WGEVLSRcHw8PZ3OzyeIPEfZ/Owce5acFq/W&#10;zof4XYAh6VBRj9Ezkmx/F2KnOqikYBZuldb4zkptSVPR2cXZ+Rn6Nw6LCHaTjQNoVSfFpJfJJK61&#10;J3uGNIhtrgtTONLCm7aYV6q2qy+f4kGLLtSjkAgTVjTtAiSCvvpknAsbB7/aonYyk5jBaHj6sWGv&#10;n0xFJu9oPPvYeLTIkcHG0dgoC/49B3pMWXb6AwJd3QmC2K7bvu9rqA9IFg/dFAXHbxX27I6FuGIe&#10;xwbbjKsgPuBHasDeQH+iZAv+93vvSR/ZjFJKGhxDbOGvHfOCEv3DIs+/TefzNLf5kvlDiT+WrI8l&#10;dmeuAVuMXMbs8hGNfdTDUXowL7gxlikqipjlGLuiPPrhch279YA7h4vlMqvhrDoW7+yT4wMBEief&#10;2xfmXU/ciJS/h2FkWfmGv51uao2F5S6CVJncCeIO1x56nPM8Hv1OSovk+J61Xjfn4g8AAAD//wMA&#10;UEsDBBQABgAIAAAAIQAX4OA14gAAAAoBAAAPAAAAZHJzL2Rvd25yZXYueG1sTI/BTsMwEETvSPyD&#10;tUjcWidRITRkUyEElWg5QAuCo5MscSC2o9hpw9+znOA4O6PZN/lqMp040OBbZxHieQSCbOXq1jYI&#10;L/v72RUIH5StVecsIXyTh1VxepKrrHZH+0yHXWgEl1ifKQQdQp9J6StNRvm568my9+EGowLLoZH1&#10;oI5cbjqZRNGlNKq1/EGrnm41VV+70SC8bV7370/luLlb689FvH7Qevs4IZ6fTTfXIAJN4S8Mv/iM&#10;DgUzlW60tRcdQpJGvCUgzOJ0CYIT6TLhS4lwsYhBFrn8P6H4AQAA//8DAFBLAQItABQABgAIAAAA&#10;IQDkmcPA+wAAAOEBAAATAAAAAAAAAAAAAAAAAAAAAABbQ29udGVudF9UeXBlc10ueG1sUEsBAi0A&#10;FAAGAAgAAAAhACOyauHXAAAAlAEAAAsAAAAAAAAAAAAAAAAALAEAAF9yZWxzLy5yZWxzUEsBAi0A&#10;FAAGAAgAAAAhALZJnz6OAgAAgQUAAA4AAAAAAAAAAAAAAAAALAIAAGRycy9lMm9Eb2MueG1sUEsB&#10;Ai0AFAAGAAgAAAAhABfg4DXiAAAACgEAAA8AAAAAAAAAAAAAAAAA5gQAAGRycy9kb3ducmV2Lnht&#10;bFBLBQYAAAAABAAEAPMAAAD1BQAAAAA=&#10;" filled="f" strokecolor="black [3213]" strokeweight="2.25pt">
                <v:shadow on="t" opacity="22937f" mv:blur="40000f" origin=",.5" offset="0,23000emu"/>
                <v:textbox>
                  <w:txbxContent>
                    <w:p w14:paraId="1FB40DEF" w14:textId="76F2D363" w:rsidR="006733D7" w:rsidRPr="00610543" w:rsidRDefault="006733D7" w:rsidP="00610543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Les influences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C599041" w14:textId="7023218D" w:rsidR="00610543" w:rsidRPr="00610543" w:rsidRDefault="00610543" w:rsidP="00610543">
      <w:pPr>
        <w:rPr>
          <w:sz w:val="32"/>
        </w:rPr>
      </w:pPr>
    </w:p>
    <w:p w14:paraId="735B6577" w14:textId="71AB1367" w:rsidR="00C20060" w:rsidRPr="00610543" w:rsidRDefault="00872FBF" w:rsidP="001660A4">
      <w:pPr>
        <w:rPr>
          <w:sz w:val="32"/>
        </w:rPr>
      </w:pP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7A691" wp14:editId="2893B8E8">
                <wp:simplePos x="0" y="0"/>
                <wp:positionH relativeFrom="column">
                  <wp:posOffset>114300</wp:posOffset>
                </wp:positionH>
                <wp:positionV relativeFrom="paragraph">
                  <wp:posOffset>3867150</wp:posOffset>
                </wp:positionV>
                <wp:extent cx="6400800" cy="5486400"/>
                <wp:effectExtent l="0" t="0" r="25400" b="254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54864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CA918" w14:textId="782BC803" w:rsidR="006733D7" w:rsidRDefault="006733D7" w:rsidP="00FA4A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Les influences professionnelles</w:t>
                            </w:r>
                          </w:p>
                          <w:p w14:paraId="79ACB50A" w14:textId="77777777" w:rsidR="006733D7" w:rsidRPr="00645228" w:rsidRDefault="006733D7" w:rsidP="00FA4AFF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09"/>
                              <w:gridCol w:w="2693"/>
                              <w:gridCol w:w="3943"/>
                            </w:tblGrid>
                            <w:tr w:rsidR="006733D7" w14:paraId="6B7FB17D" w14:textId="77777777" w:rsidTr="00872FBF">
                              <w:trPr>
                                <w:trHeight w:val="298"/>
                                <w:jc w:val="center"/>
                              </w:trPr>
                              <w:tc>
                                <w:tcPr>
                                  <w:tcW w:w="3109" w:type="dxa"/>
                                </w:tcPr>
                                <w:p w14:paraId="4FC2FA6F" w14:textId="77777777" w:rsidR="006733D7" w:rsidRDefault="006733D7" w:rsidP="00FA4A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45228">
                                    <w:rPr>
                                      <w:b/>
                                    </w:rPr>
                                    <w:t>Le cinéma américain</w:t>
                                  </w:r>
                                </w:p>
                                <w:p w14:paraId="00AF6BEB" w14:textId="10299219" w:rsidR="006733D7" w:rsidRPr="001323F8" w:rsidRDefault="006733D7" w:rsidP="00FA4AFF">
                                  <w:pPr>
                                    <w:jc w:val="center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4CBBB9C" w14:textId="711028E1" w:rsidR="006733D7" w:rsidRPr="00645228" w:rsidRDefault="006733D7" w:rsidP="00FA4A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45228">
                                    <w:rPr>
                                      <w:b/>
                                    </w:rPr>
                                    <w:t>La culture française</w:t>
                                  </w:r>
                                </w:p>
                              </w:tc>
                              <w:tc>
                                <w:tcPr>
                                  <w:tcW w:w="3943" w:type="dxa"/>
                                </w:tcPr>
                                <w:p w14:paraId="76E93413" w14:textId="24971C94" w:rsidR="006733D7" w:rsidRPr="00645228" w:rsidRDefault="006733D7" w:rsidP="00FA4A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45228">
                                    <w:rPr>
                                      <w:b/>
                                    </w:rPr>
                                    <w:t>Ses films précédents</w:t>
                                  </w:r>
                                </w:p>
                              </w:tc>
                            </w:tr>
                            <w:tr w:rsidR="006733D7" w14:paraId="6C77926F" w14:textId="77777777" w:rsidTr="00872FBF">
                              <w:trPr>
                                <w:trHeight w:val="6783"/>
                                <w:jc w:val="center"/>
                              </w:trPr>
                              <w:tc>
                                <w:tcPr>
                                  <w:tcW w:w="3109" w:type="dxa"/>
                                </w:tcPr>
                                <w:p w14:paraId="4260390D" w14:textId="659E18D6" w:rsidR="006733D7" w:rsidRPr="001323F8" w:rsidRDefault="006733D7" w:rsidP="0064522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28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Mathieu </w:t>
                                  </w:r>
                                  <w:proofErr w:type="spellStart"/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>Kassovitz</w:t>
                                  </w:r>
                                  <w:proofErr w:type="spellEnd"/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 a largement été influencé par le cinéma américain. </w:t>
                                  </w:r>
                                </w:p>
                                <w:p w14:paraId="7BF024AD" w14:textId="007983BD" w:rsidR="006733D7" w:rsidRPr="001323F8" w:rsidRDefault="006733D7" w:rsidP="0064522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28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On compare souvent </w:t>
                                  </w:r>
                                  <w:r w:rsidRPr="001323F8"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La Haine </w:t>
                                  </w: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au film </w:t>
                                  </w:r>
                                  <w:r w:rsidRPr="001323F8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 xml:space="preserve">Do the right </w:t>
                                  </w:r>
                                  <w:proofErr w:type="spellStart"/>
                                  <w:r w:rsidRPr="001323F8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thing</w:t>
                                  </w:r>
                                  <w:proofErr w:type="spellEnd"/>
                                  <w:r w:rsidRPr="001323F8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>de Spike Lee.</w:t>
                                  </w:r>
                                </w:p>
                                <w:p w14:paraId="2C5B8ABA" w14:textId="77777777" w:rsidR="006733D7" w:rsidRDefault="006733D7" w:rsidP="0064522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28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Plusieurs références aux films américains sont présentes dans </w:t>
                                  </w:r>
                                  <w:r w:rsidRPr="001323F8"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La Haine </w:t>
                                  </w: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</w:p>
                                <w:p w14:paraId="13D4C90D" w14:textId="77777777" w:rsidR="006733D7" w:rsidRDefault="006733D7" w:rsidP="001323F8">
                                  <w:pPr>
                                    <w:pStyle w:val="ListParagraph"/>
                                    <w:ind w:left="42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1) </w:t>
                                  </w: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la scène  du miroir où </w:t>
                                  </w:r>
                                  <w:proofErr w:type="spellStart"/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>Vinz</w:t>
                                  </w:r>
                                  <w:proofErr w:type="spellEnd"/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 imite Robert de </w:t>
                                  </w:r>
                                  <w:proofErr w:type="spellStart"/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>Niro</w:t>
                                  </w:r>
                                  <w:proofErr w:type="spellEnd"/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 dans </w:t>
                                  </w:r>
                                  <w:r w:rsidRPr="001323F8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Taxi Driver</w:t>
                                  </w:r>
                                  <w:r w:rsidRPr="001323F8"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de Scorsese</w:t>
                                  </w:r>
                                </w:p>
                                <w:p w14:paraId="49F8B755" w14:textId="77777777" w:rsidR="006733D7" w:rsidRDefault="006733D7" w:rsidP="001323F8">
                                  <w:pPr>
                                    <w:pStyle w:val="ListParagraph"/>
                                    <w:ind w:left="42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2)</w:t>
                                  </w: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 la référence à </w:t>
                                  </w:r>
                                  <w:proofErr w:type="spellStart"/>
                                  <w:r w:rsidRPr="001323F8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Scarface</w:t>
                                  </w:r>
                                  <w:proofErr w:type="spellEnd"/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 avec l’a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ffiche « Le monde est à vous »</w:t>
                                  </w:r>
                                </w:p>
                                <w:p w14:paraId="44151775" w14:textId="77777777" w:rsidR="006733D7" w:rsidRDefault="006733D7" w:rsidP="001323F8">
                                  <w:pPr>
                                    <w:pStyle w:val="ListParagraph"/>
                                    <w:ind w:left="42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3) </w:t>
                                  </w: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>le tag « Ta mère suce des ours » rappelle le film </w:t>
                                  </w:r>
                                  <w:proofErr w:type="spellStart"/>
                                  <w:r w:rsidRPr="001323F8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Raging</w:t>
                                  </w:r>
                                  <w:proofErr w:type="spellEnd"/>
                                  <w:r w:rsidRPr="001323F8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 xml:space="preserve"> Bull</w:t>
                                  </w:r>
                                </w:p>
                                <w:p w14:paraId="294EA30D" w14:textId="77777777" w:rsidR="006733D7" w:rsidRDefault="006733D7" w:rsidP="001323F8">
                                  <w:pPr>
                                    <w:pStyle w:val="ListParagraph"/>
                                    <w:ind w:left="42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4) </w:t>
                                  </w: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la discussion sur le film </w:t>
                                  </w:r>
                                  <w:r w:rsidRPr="001323F8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L’arme fatale</w:t>
                                  </w: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 des jeunes sur le toit.</w:t>
                                  </w:r>
                                </w:p>
                                <w:p w14:paraId="1CC8FA87" w14:textId="34410767" w:rsidR="00872FBF" w:rsidRPr="001323F8" w:rsidRDefault="00872FBF" w:rsidP="001323F8">
                                  <w:pPr>
                                    <w:pStyle w:val="ListParagraph"/>
                                    <w:ind w:left="42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5) Le leitmotiv est tiré d’une citation du film </w:t>
                                  </w:r>
                                  <w:r w:rsidRPr="00B7106A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Les 7 mercenaires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 MK y a ajouté la dernière partie « l’important c’</w:t>
                                  </w:r>
                                  <w:r w:rsidR="00B7106A">
                                    <w:rPr>
                                      <w:sz w:val="22"/>
                                      <w:szCs w:val="22"/>
                                    </w:rPr>
                                    <w:t>est pas la chute, c’est l’atterrissage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D4B0CBC" w14:textId="35CACD85" w:rsidR="006733D7" w:rsidRPr="001323F8" w:rsidRDefault="006733D7" w:rsidP="0064522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28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Mathieu </w:t>
                                  </w:r>
                                  <w:proofErr w:type="spellStart"/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>Kassovitz</w:t>
                                  </w:r>
                                  <w:proofErr w:type="spellEnd"/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 critique souvent le cinéma français. Il trouve qu’il manque d’ambition et parle de « films de merde ». Nous pourrions donc nous demander si avec </w:t>
                                  </w:r>
                                  <w:r w:rsidRPr="001323F8"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La Haine</w:t>
                                  </w: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, MK avait cherché à pousser les limites du cinéma français.  </w:t>
                                  </w:r>
                                </w:p>
                                <w:p w14:paraId="32EAA5DE" w14:textId="54D46CEB" w:rsidR="006733D7" w:rsidRPr="001323F8" w:rsidRDefault="006733D7" w:rsidP="0064522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28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>Plusieurs aspects du film nous rappelle</w:t>
                                  </w:r>
                                  <w:r w:rsidR="00FB0D54">
                                    <w:rPr>
                                      <w:sz w:val="22"/>
                                      <w:szCs w:val="22"/>
                                    </w:rPr>
                                    <w:t>nt</w:t>
                                  </w: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 la Nouvelle Vague : le noir et blanc, les longs plans séquences, les scènes à l’extérieur et la caméra à l’épaule. </w:t>
                                  </w:r>
                                </w:p>
                                <w:p w14:paraId="653FD918" w14:textId="560AC72C" w:rsidR="006733D7" w:rsidRPr="001323F8" w:rsidRDefault="006733D7" w:rsidP="0009367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28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Autres références à la culture française : Le sketch des Inconnus « bah pourquoi faire ? », et « Cousin Hub » des visiteurs. </w:t>
                                  </w:r>
                                </w:p>
                              </w:tc>
                              <w:tc>
                                <w:tcPr>
                                  <w:tcW w:w="3943" w:type="dxa"/>
                                </w:tcPr>
                                <w:p w14:paraId="3E0AACFF" w14:textId="4563E9FA" w:rsidR="006733D7" w:rsidRPr="001323F8" w:rsidRDefault="006733D7" w:rsidP="0064522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28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De 1990 à 1992, MK a  réalisé trois courts métrages, dont deux en noir et blanc, qui condensent les thèmes présents dans La Haine: la culture hip-hop et la diversité dans </w:t>
                                  </w:r>
                                  <w:proofErr w:type="spellStart"/>
                                  <w:r w:rsidRPr="001323F8"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Fierrot</w:t>
                                  </w:r>
                                  <w:proofErr w:type="spellEnd"/>
                                  <w:r w:rsidRPr="001323F8"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 xml:space="preserve"> le pou</w:t>
                                  </w: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, le racisme et les banlieues dans </w:t>
                                  </w:r>
                                  <w:r w:rsidRPr="001323F8"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Cauchemar blanc</w:t>
                                  </w:r>
                                  <w:r w:rsidR="00E67FF4"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et  la violence dans </w:t>
                                  </w:r>
                                  <w:r w:rsidRPr="001323F8"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Assassin</w:t>
                                  </w: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>. Tous utilisent de longs plans séquences</w:t>
                                  </w:r>
                                  <w:r w:rsidR="00E67FF4">
                                    <w:rPr>
                                      <w:sz w:val="22"/>
                                      <w:szCs w:val="22"/>
                                    </w:rPr>
                                    <w:t> :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une prédilection des plans utilisés dans </w:t>
                                  </w:r>
                                  <w:r w:rsidRPr="00854F62"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La Haine</w:t>
                                  </w: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bookmarkStart w:id="0" w:name="_GoBack"/>
                                  <w:bookmarkEnd w:id="0"/>
                                </w:p>
                                <w:p w14:paraId="3A9B7C5E" w14:textId="775F274D" w:rsidR="006733D7" w:rsidRPr="001323F8" w:rsidRDefault="006733D7" w:rsidP="0064522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426" w:hanging="28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Le degré de continuité entre </w:t>
                                  </w:r>
                                  <w:r w:rsidRPr="001323F8"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Métisse</w:t>
                                  </w: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, son premier long métrage, et </w:t>
                                  </w:r>
                                  <w:r w:rsidRPr="001323F8"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La Haine </w:t>
                                  </w: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>est frappant. Tout d’abord, chez les acteurs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: Hubert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Koundé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joue le rôle de Jamal, Julie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Maudauech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celui de Lola (</w:t>
                                  </w:r>
                                  <w:r w:rsidR="00E67FF4">
                                    <w:rPr>
                                      <w:sz w:val="22"/>
                                      <w:szCs w:val="22"/>
                                    </w:rPr>
                                    <w:t xml:space="preserve">ex-femme de MK,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elle est l’une des parisiennes dans </w:t>
                                  </w:r>
                                  <w:r w:rsidRPr="00AE0322"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La Haine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), Vincent Cassel</w:t>
                                  </w:r>
                                  <w:r w:rsidR="00E67FF4"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Peter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Kassovitz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et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Tadek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Lokcinski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(l’ami de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Grunwalski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E67FF4">
                                    <w:rPr>
                                      <w:sz w:val="22"/>
                                      <w:szCs w:val="22"/>
                                    </w:rPr>
                                    <w:t xml:space="preserve"> font une brève apparition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. Les </w:t>
                                  </w: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thèmes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abordés sont aussi similaires </w:t>
                                  </w:r>
                                  <w:r w:rsidRPr="001323F8">
                                    <w:rPr>
                                      <w:sz w:val="22"/>
                                      <w:szCs w:val="22"/>
                                    </w:rPr>
                                    <w:t xml:space="preserve">et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dans l’une des scènes, les deux hommes sont arrêtés et maltraités par la police. </w:t>
                                  </w:r>
                                  <w:r w:rsidR="00E67FF4">
                                    <w:rPr>
                                      <w:sz w:val="22"/>
                                      <w:szCs w:val="22"/>
                                    </w:rPr>
                                    <w:t xml:space="preserve">Nous pourrions donc dire que MK s’est inspiré de son propre travail pour réaliser </w:t>
                                  </w:r>
                                  <w:r w:rsidR="00E67FF4" w:rsidRPr="00AE0322"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La Haine.</w:t>
                                  </w:r>
                                </w:p>
                                <w:p w14:paraId="5D785591" w14:textId="77777777" w:rsidR="006733D7" w:rsidRPr="001323F8" w:rsidRDefault="006733D7" w:rsidP="00FA4AF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D1763C" w14:textId="77777777" w:rsidR="006733D7" w:rsidRDefault="006733D7" w:rsidP="00FA4A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4588733C" w14:textId="77777777" w:rsidR="006733D7" w:rsidRPr="001270C3" w:rsidRDefault="006733D7" w:rsidP="00FA4AF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16066ABC" w14:textId="2900A5BE" w:rsidR="006733D7" w:rsidRPr="001270C3" w:rsidRDefault="006733D7" w:rsidP="00DE4841">
                            <w:pPr>
                              <w:pStyle w:val="ListParagraph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7" type="#_x0000_t202" style="position:absolute;margin-left:9pt;margin-top:304.5pt;width:7in;height:6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v6+OwCAABTBgAADgAAAGRycy9lMm9Eb2MueG1srFVdb9owFH2ftP9g5Z0mQaGlqFClVEyTqq5a&#10;O/XZOA5E89dsA+mm/fcdO4Syrg/rtJdwfb9877nHl4vLVgqy5dY1Wk2T/CRLCFdMV41aTZMvD4vB&#10;OCHOU1VRoRWfJk/cJZez9+8udmbCh3qtRcUtQRLlJjszTdbem0maOrbmkroTbbiCsdZWUo+jXaWV&#10;pTtklyIdZtlputO2MlYz7hy0150xmcX8dc2Z/1TXjnsipglq8/Fr43cZvunsgk5Wlpp1w/Zl0H+o&#10;QtJG4dJDqmvqKdnY5o9UsmFWO137E6Zlquu6YTz2gG7y7EU392tqeOwF4DhzgMn9v7TsdntnSVNN&#10;kyIhikqM6IG3nlzplhQBnZ1xEzjdG7j5FmpMudc7KEPTbW1l+EU7BHbg/HTANiRjUJ4WWTbOYGKw&#10;jYpxOIc86XO4sc5/4FqSIEwTi+FFTOn2xvnOtXcJtym9aISIAxSK7KbJcDw6G+ECadCOU6sY7LRo&#10;quAYQiKt+FxYsqUghG9jKyjhyAsnoYIzj/Tprsap9RCjHh3F0f6Yj86G5dnofHBajvJBkWfjQVlm&#10;w8H1oszKrFjMz4urn6hC0ryY7EAyA4oGeAHjQtDVfqDB/HcTlZT9xv88TyPzOnCQOOLZl5qG2XUz&#10;ipJ/Ejw0INRnXmPmcVSvwEIZ48r30ETv4FUDxLcE7v0jZBHKtwR34CMi3qyVPwTLRmnbjTYsiedp&#10;Vl/7kuvOH2Ac9R1E3y7bSPYDhZe6egKzrQbhQE5n2KIB+26o83fUYhVAifXmP+FTCw2W6b2UkLW2&#10;31/TB3/ME9aEhKmDjN821PKEiI8Kb/c8Lwqk9fFQgEM42GPL8tiiNnKuQdY8VhfF4O9FL9ZWy0ds&#10;wTLcChNVDHeD3b04993CwxZlvCyjE7aPof5G3RsWUgeUw9t6aB+pNfsH6EGkW90vITp58Q473xCp&#10;dLnxum7iIw04d6ju8cfmirTcb9mwGo/P0ev5v2D2CwAA//8DAFBLAwQUAAYACAAAACEAit6G2d8A&#10;AAAMAQAADwAAAGRycy9kb3ducmV2LnhtbEyPwU7DMBBE70j8g7VIXFBrN1QhDXEqVFQJwamlH+DG&#10;SxIRr6PYacLfsz3B7Y12NDtTbGfXiQsOofWkYbVUIJAqb1uqNZw+94sMRIiGrOk8oYYfDLAtb28K&#10;k1s/0QEvx1gLDqGQGw1NjH0uZagadCYsfY/Ety8/OBNZDrW0g5k43HUyUSqVzrTEHxrT467B6vs4&#10;Og2vB7V+e9jbj/emWmVjP7XJSe20vr+bX55BRJzjnxmu9bk6lNzp7EeyQXSsM54SNaRqw3A1qCRl&#10;OjOtnx4VyLKQ/0eUvwAAAP//AwBQSwECLQAUAAYACAAAACEA5JnDwPsAAADhAQAAEwAAAAAAAAAA&#10;AAAAAAAAAAAAW0NvbnRlbnRfVHlwZXNdLnhtbFBLAQItABQABgAIAAAAIQAjsmrh1wAAAJQBAAAL&#10;AAAAAAAAAAAAAAAAACwBAABfcmVscy8ucmVsc1BLAQItABQABgAIAAAAIQCjK/r47AIAAFMGAAAO&#10;AAAAAAAAAAAAAAAAACwCAABkcnMvZTJvRG9jLnhtbFBLAQItABQABgAIAAAAIQCK3obZ3wAAAAwB&#10;AAAPAAAAAAAAAAAAAAAAAEQFAABkcnMvZG93bnJldi54bWxQSwUGAAAAAAQABADzAAAAUAYAAAAA&#10;" filled="f" strokecolor="black [3213]" strokeweight="2.25pt">
                <v:textbox>
                  <w:txbxContent>
                    <w:p w14:paraId="66FCA918" w14:textId="782BC803" w:rsidR="006733D7" w:rsidRDefault="006733D7" w:rsidP="00FA4A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Les influences professionnelles</w:t>
                      </w:r>
                    </w:p>
                    <w:p w14:paraId="79ACB50A" w14:textId="77777777" w:rsidR="006733D7" w:rsidRPr="00645228" w:rsidRDefault="006733D7" w:rsidP="00FA4AFF">
                      <w:pPr>
                        <w:jc w:val="center"/>
                        <w:rPr>
                          <w:b/>
                          <w:sz w:val="1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09"/>
                        <w:gridCol w:w="2693"/>
                        <w:gridCol w:w="3943"/>
                      </w:tblGrid>
                      <w:tr w:rsidR="006733D7" w14:paraId="6B7FB17D" w14:textId="77777777" w:rsidTr="00872FBF">
                        <w:trPr>
                          <w:trHeight w:val="298"/>
                          <w:jc w:val="center"/>
                        </w:trPr>
                        <w:tc>
                          <w:tcPr>
                            <w:tcW w:w="3109" w:type="dxa"/>
                          </w:tcPr>
                          <w:p w14:paraId="4FC2FA6F" w14:textId="77777777" w:rsidR="006733D7" w:rsidRDefault="006733D7" w:rsidP="00FA4A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5228">
                              <w:rPr>
                                <w:b/>
                              </w:rPr>
                              <w:t>Le cinéma américain</w:t>
                            </w:r>
                          </w:p>
                          <w:p w14:paraId="00AF6BEB" w14:textId="10299219" w:rsidR="006733D7" w:rsidRPr="001323F8" w:rsidRDefault="006733D7" w:rsidP="00FA4AFF">
                            <w:pPr>
                              <w:jc w:val="center"/>
                              <w:rPr>
                                <w:b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64CBBB9C" w14:textId="711028E1" w:rsidR="006733D7" w:rsidRPr="00645228" w:rsidRDefault="006733D7" w:rsidP="00FA4A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5228">
                              <w:rPr>
                                <w:b/>
                              </w:rPr>
                              <w:t>La culture française</w:t>
                            </w:r>
                          </w:p>
                        </w:tc>
                        <w:tc>
                          <w:tcPr>
                            <w:tcW w:w="3943" w:type="dxa"/>
                          </w:tcPr>
                          <w:p w14:paraId="76E93413" w14:textId="24971C94" w:rsidR="006733D7" w:rsidRPr="00645228" w:rsidRDefault="006733D7" w:rsidP="00FA4A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5228">
                              <w:rPr>
                                <w:b/>
                              </w:rPr>
                              <w:t>Ses films précédents</w:t>
                            </w:r>
                          </w:p>
                        </w:tc>
                      </w:tr>
                      <w:tr w:rsidR="006733D7" w14:paraId="6C77926F" w14:textId="77777777" w:rsidTr="00872FBF">
                        <w:trPr>
                          <w:trHeight w:val="6783"/>
                          <w:jc w:val="center"/>
                        </w:trPr>
                        <w:tc>
                          <w:tcPr>
                            <w:tcW w:w="3109" w:type="dxa"/>
                          </w:tcPr>
                          <w:p w14:paraId="4260390D" w14:textId="659E18D6" w:rsidR="006733D7" w:rsidRPr="001323F8" w:rsidRDefault="006733D7" w:rsidP="006452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Mathieu </w:t>
                            </w:r>
                            <w:proofErr w:type="spellStart"/>
                            <w:r w:rsidRPr="001323F8">
                              <w:rPr>
                                <w:sz w:val="22"/>
                                <w:szCs w:val="22"/>
                              </w:rPr>
                              <w:t>Kassovitz</w:t>
                            </w:r>
                            <w:proofErr w:type="spellEnd"/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 a largement été influencé par le cinéma américain. </w:t>
                            </w:r>
                          </w:p>
                          <w:p w14:paraId="7BF024AD" w14:textId="007983BD" w:rsidR="006733D7" w:rsidRPr="001323F8" w:rsidRDefault="006733D7" w:rsidP="006452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On compare souvent </w:t>
                            </w:r>
                            <w:r w:rsidRPr="001323F8">
                              <w:rPr>
                                <w:i/>
                                <w:sz w:val="22"/>
                                <w:szCs w:val="22"/>
                              </w:rPr>
                              <w:t>La Haine </w:t>
                            </w:r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au film </w:t>
                            </w:r>
                            <w:r w:rsidRPr="001323F8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Do the right </w:t>
                            </w:r>
                            <w:proofErr w:type="spellStart"/>
                            <w:r w:rsidRPr="001323F8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thing</w:t>
                            </w:r>
                            <w:proofErr w:type="spellEnd"/>
                            <w:r w:rsidRPr="001323F8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 </w:t>
                            </w:r>
                            <w:r w:rsidRPr="001323F8">
                              <w:rPr>
                                <w:sz w:val="22"/>
                                <w:szCs w:val="22"/>
                              </w:rPr>
                              <w:t>de Spike Lee.</w:t>
                            </w:r>
                          </w:p>
                          <w:p w14:paraId="2C5B8ABA" w14:textId="77777777" w:rsidR="006733D7" w:rsidRDefault="006733D7" w:rsidP="006452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Plusieurs références aux films américains sont présentes dans </w:t>
                            </w:r>
                            <w:r w:rsidRPr="001323F8">
                              <w:rPr>
                                <w:i/>
                                <w:sz w:val="22"/>
                                <w:szCs w:val="22"/>
                              </w:rPr>
                              <w:t>La Haine </w:t>
                            </w:r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13D4C90D" w14:textId="77777777" w:rsidR="006733D7" w:rsidRDefault="006733D7" w:rsidP="001323F8">
                            <w:pPr>
                              <w:pStyle w:val="ListParagraph"/>
                              <w:ind w:left="42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1) </w:t>
                            </w:r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la scène  du miroir où </w:t>
                            </w:r>
                            <w:proofErr w:type="spellStart"/>
                            <w:r w:rsidRPr="001323F8">
                              <w:rPr>
                                <w:sz w:val="22"/>
                                <w:szCs w:val="22"/>
                              </w:rPr>
                              <w:t>Vinz</w:t>
                            </w:r>
                            <w:proofErr w:type="spellEnd"/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 imite Robert de </w:t>
                            </w:r>
                            <w:proofErr w:type="spellStart"/>
                            <w:r w:rsidRPr="001323F8">
                              <w:rPr>
                                <w:sz w:val="22"/>
                                <w:szCs w:val="22"/>
                              </w:rPr>
                              <w:t>Niro</w:t>
                            </w:r>
                            <w:proofErr w:type="spellEnd"/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 dans </w:t>
                            </w:r>
                            <w:r w:rsidRPr="001323F8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Taxi Driver</w:t>
                            </w:r>
                            <w:r w:rsidRPr="001323F8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de Scorsese</w:t>
                            </w:r>
                          </w:p>
                          <w:p w14:paraId="49F8B755" w14:textId="77777777" w:rsidR="006733D7" w:rsidRDefault="006733D7" w:rsidP="001323F8">
                            <w:pPr>
                              <w:pStyle w:val="ListParagraph"/>
                              <w:ind w:left="42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2)</w:t>
                            </w:r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 la référence à </w:t>
                            </w:r>
                            <w:proofErr w:type="spellStart"/>
                            <w:r w:rsidRPr="001323F8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Scarface</w:t>
                            </w:r>
                            <w:proofErr w:type="spellEnd"/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 avec l’a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ffiche « Le monde est à vous »</w:t>
                            </w:r>
                          </w:p>
                          <w:p w14:paraId="44151775" w14:textId="77777777" w:rsidR="006733D7" w:rsidRDefault="006733D7" w:rsidP="001323F8">
                            <w:pPr>
                              <w:pStyle w:val="ListParagraph"/>
                              <w:ind w:left="42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3) </w:t>
                            </w:r>
                            <w:r w:rsidRPr="001323F8">
                              <w:rPr>
                                <w:sz w:val="22"/>
                                <w:szCs w:val="22"/>
                              </w:rPr>
                              <w:t>le tag « Ta mère suce des ours » rappelle le film </w:t>
                            </w:r>
                            <w:proofErr w:type="spellStart"/>
                            <w:r w:rsidRPr="001323F8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Raging</w:t>
                            </w:r>
                            <w:proofErr w:type="spellEnd"/>
                            <w:r w:rsidRPr="001323F8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Bull</w:t>
                            </w:r>
                          </w:p>
                          <w:p w14:paraId="294EA30D" w14:textId="77777777" w:rsidR="006733D7" w:rsidRDefault="006733D7" w:rsidP="001323F8">
                            <w:pPr>
                              <w:pStyle w:val="ListParagraph"/>
                              <w:ind w:left="42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4) </w:t>
                            </w:r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la discussion sur le film </w:t>
                            </w:r>
                            <w:r w:rsidRPr="001323F8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L’arme fatale</w:t>
                            </w:r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 des jeunes sur le toit.</w:t>
                            </w:r>
                          </w:p>
                          <w:p w14:paraId="1CC8FA87" w14:textId="34410767" w:rsidR="00872FBF" w:rsidRPr="001323F8" w:rsidRDefault="00872FBF" w:rsidP="001323F8">
                            <w:pPr>
                              <w:pStyle w:val="ListParagraph"/>
                              <w:ind w:left="42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5) Le leitmotiv est tiré d’une citation du film </w:t>
                            </w:r>
                            <w:r w:rsidRPr="00B7106A">
                              <w:rPr>
                                <w:b/>
                                <w:sz w:val="22"/>
                                <w:szCs w:val="22"/>
                              </w:rPr>
                              <w:t>Les 7 mercenaires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 MK y a ajouté la dernière partie « l’important c’</w:t>
                            </w:r>
                            <w:r w:rsidR="00B7106A">
                              <w:rPr>
                                <w:sz w:val="22"/>
                                <w:szCs w:val="22"/>
                              </w:rPr>
                              <w:t>est pas la chute, c’est l’atterrissage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D4B0CBC" w14:textId="35CACD85" w:rsidR="006733D7" w:rsidRPr="001323F8" w:rsidRDefault="006733D7" w:rsidP="006452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Mathieu </w:t>
                            </w:r>
                            <w:proofErr w:type="spellStart"/>
                            <w:r w:rsidRPr="001323F8">
                              <w:rPr>
                                <w:sz w:val="22"/>
                                <w:szCs w:val="22"/>
                              </w:rPr>
                              <w:t>Kassovitz</w:t>
                            </w:r>
                            <w:proofErr w:type="spellEnd"/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 critique souvent le cinéma français. Il trouve qu’il manque d’ambition et parle de « films de merde ». Nous pourrions donc nous demander si avec </w:t>
                            </w:r>
                            <w:r w:rsidRPr="001323F8">
                              <w:rPr>
                                <w:i/>
                                <w:sz w:val="22"/>
                                <w:szCs w:val="22"/>
                              </w:rPr>
                              <w:t>La Haine</w:t>
                            </w:r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, MK avait cherché à pousser les limites du cinéma français.  </w:t>
                            </w:r>
                          </w:p>
                          <w:p w14:paraId="32EAA5DE" w14:textId="54D46CEB" w:rsidR="006733D7" w:rsidRPr="001323F8" w:rsidRDefault="006733D7" w:rsidP="006452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1323F8">
                              <w:rPr>
                                <w:sz w:val="22"/>
                                <w:szCs w:val="22"/>
                              </w:rPr>
                              <w:t>Plusieurs aspects du film nous rappelle</w:t>
                            </w:r>
                            <w:r w:rsidR="00FB0D54">
                              <w:rPr>
                                <w:sz w:val="22"/>
                                <w:szCs w:val="22"/>
                              </w:rPr>
                              <w:t>nt</w:t>
                            </w:r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 la Nouvelle Vague : le noir et blanc, les longs plans séquences, les scènes à l’extérieur et la caméra à l’épaule. </w:t>
                            </w:r>
                          </w:p>
                          <w:p w14:paraId="653FD918" w14:textId="560AC72C" w:rsidR="006733D7" w:rsidRPr="001323F8" w:rsidRDefault="006733D7" w:rsidP="000936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Autres références à la culture française : Le sketch des Inconnus « bah pourquoi faire ? », et « Cousin Hub » des visiteurs. </w:t>
                            </w:r>
                          </w:p>
                        </w:tc>
                        <w:tc>
                          <w:tcPr>
                            <w:tcW w:w="3943" w:type="dxa"/>
                          </w:tcPr>
                          <w:p w14:paraId="3E0AACFF" w14:textId="4563E9FA" w:rsidR="006733D7" w:rsidRPr="001323F8" w:rsidRDefault="006733D7" w:rsidP="006452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De 1990 à 1992, MK a  réalisé trois courts métrages, dont deux en noir et blanc, qui condensent les thèmes présents dans La Haine: la culture hip-hop et la diversité dans </w:t>
                            </w:r>
                            <w:proofErr w:type="spellStart"/>
                            <w:r w:rsidRPr="001323F8">
                              <w:rPr>
                                <w:i/>
                                <w:sz w:val="22"/>
                                <w:szCs w:val="22"/>
                              </w:rPr>
                              <w:t>Fierrot</w:t>
                            </w:r>
                            <w:proofErr w:type="spellEnd"/>
                            <w:r w:rsidRPr="001323F8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le pou</w:t>
                            </w:r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, le racisme et les banlieues dans </w:t>
                            </w:r>
                            <w:r w:rsidRPr="001323F8">
                              <w:rPr>
                                <w:i/>
                                <w:sz w:val="22"/>
                                <w:szCs w:val="22"/>
                              </w:rPr>
                              <w:t>Cauchemar blanc</w:t>
                            </w:r>
                            <w:r w:rsidR="00E67FF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et  la violence dans </w:t>
                            </w:r>
                            <w:r w:rsidRPr="001323F8">
                              <w:rPr>
                                <w:i/>
                                <w:sz w:val="22"/>
                                <w:szCs w:val="22"/>
                              </w:rPr>
                              <w:t>Assassin</w:t>
                            </w:r>
                            <w:r w:rsidRPr="001323F8">
                              <w:rPr>
                                <w:sz w:val="22"/>
                                <w:szCs w:val="22"/>
                              </w:rPr>
                              <w:t>. Tous utilisent de longs plans séquences</w:t>
                            </w:r>
                            <w:r w:rsidR="00E67FF4">
                              <w:rPr>
                                <w:sz w:val="22"/>
                                <w:szCs w:val="22"/>
                              </w:rPr>
                              <w:t> 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une prédilection des plans utilisés dans </w:t>
                            </w:r>
                            <w:r w:rsidRPr="00854F62">
                              <w:rPr>
                                <w:i/>
                                <w:sz w:val="22"/>
                                <w:szCs w:val="22"/>
                              </w:rPr>
                              <w:t>La Haine</w:t>
                            </w:r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bookmarkStart w:id="1" w:name="_GoBack"/>
                            <w:bookmarkEnd w:id="1"/>
                          </w:p>
                          <w:p w14:paraId="3A9B7C5E" w14:textId="775F274D" w:rsidR="006733D7" w:rsidRPr="001323F8" w:rsidRDefault="006733D7" w:rsidP="006452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Le degré de continuité entre </w:t>
                            </w:r>
                            <w:r w:rsidRPr="001323F8">
                              <w:rPr>
                                <w:i/>
                                <w:sz w:val="22"/>
                                <w:szCs w:val="22"/>
                              </w:rPr>
                              <w:t>Métisse</w:t>
                            </w:r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, son premier long métrage, et </w:t>
                            </w:r>
                            <w:r w:rsidRPr="001323F8">
                              <w:rPr>
                                <w:i/>
                                <w:sz w:val="22"/>
                                <w:szCs w:val="22"/>
                              </w:rPr>
                              <w:t>La Haine </w:t>
                            </w:r>
                            <w:r w:rsidRPr="001323F8">
                              <w:rPr>
                                <w:sz w:val="22"/>
                                <w:szCs w:val="22"/>
                              </w:rPr>
                              <w:t>est frappant. Tout d’abord, chez les acteurs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Hubert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Koundé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joue le rôle de Jamal, Julie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Maudauech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celui de Lola (</w:t>
                            </w:r>
                            <w:r w:rsidR="00E67FF4">
                              <w:rPr>
                                <w:sz w:val="22"/>
                                <w:szCs w:val="22"/>
                              </w:rPr>
                              <w:t xml:space="preserve">ex-femme de MK,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elle est l’une des parisiennes dans </w:t>
                            </w:r>
                            <w:r w:rsidRPr="00AE0322">
                              <w:rPr>
                                <w:i/>
                                <w:sz w:val="22"/>
                                <w:szCs w:val="22"/>
                              </w:rPr>
                              <w:t>La Haine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), Vincent Cassel</w:t>
                            </w:r>
                            <w:r w:rsidR="00E67FF4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Peter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Kassovitz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Tadek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Lokcinski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(l’ami de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Grunwalski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E67FF4">
                              <w:rPr>
                                <w:sz w:val="22"/>
                                <w:szCs w:val="22"/>
                              </w:rPr>
                              <w:t xml:space="preserve"> font une brève apparition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Les </w:t>
                            </w:r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thèmes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abordés sont aussi similaires </w:t>
                            </w:r>
                            <w:r w:rsidRPr="001323F8">
                              <w:rPr>
                                <w:sz w:val="22"/>
                                <w:szCs w:val="22"/>
                              </w:rPr>
                              <w:t xml:space="preserve">et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dans l’une des scènes, les deux hommes sont arrêtés et maltraités par la police. </w:t>
                            </w:r>
                            <w:r w:rsidR="00E67FF4">
                              <w:rPr>
                                <w:sz w:val="22"/>
                                <w:szCs w:val="22"/>
                              </w:rPr>
                              <w:t xml:space="preserve">Nous pourrions donc dire que MK s’est inspiré de son propre travail pour réaliser </w:t>
                            </w:r>
                            <w:r w:rsidR="00E67FF4" w:rsidRPr="00AE0322">
                              <w:rPr>
                                <w:i/>
                                <w:sz w:val="22"/>
                                <w:szCs w:val="22"/>
                              </w:rPr>
                              <w:t>La Haine.</w:t>
                            </w:r>
                          </w:p>
                          <w:p w14:paraId="5D785591" w14:textId="77777777" w:rsidR="006733D7" w:rsidRPr="001323F8" w:rsidRDefault="006733D7" w:rsidP="00FA4AF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5D1763C" w14:textId="77777777" w:rsidR="006733D7" w:rsidRDefault="006733D7" w:rsidP="00FA4AFF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4588733C" w14:textId="77777777" w:rsidR="006733D7" w:rsidRPr="001270C3" w:rsidRDefault="006733D7" w:rsidP="00FA4AFF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16066ABC" w14:textId="2900A5BE" w:rsidR="006733D7" w:rsidRPr="001270C3" w:rsidRDefault="006733D7" w:rsidP="00DE4841">
                      <w:pPr>
                        <w:pStyle w:val="ListParagraph"/>
                        <w:ind w:left="426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CDB67" wp14:editId="314A9886">
                <wp:simplePos x="0" y="0"/>
                <wp:positionH relativeFrom="column">
                  <wp:posOffset>3429000</wp:posOffset>
                </wp:positionH>
                <wp:positionV relativeFrom="paragraph">
                  <wp:posOffset>95250</wp:posOffset>
                </wp:positionV>
                <wp:extent cx="3086100" cy="3657600"/>
                <wp:effectExtent l="0" t="0" r="38100" b="25400"/>
                <wp:wrapTight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6576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DE0EB" w14:textId="223A7944" w:rsidR="006733D7" w:rsidRDefault="006733D7" w:rsidP="00926FE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Les influences sociales</w:t>
                            </w:r>
                          </w:p>
                          <w:p w14:paraId="1C7AA90A" w14:textId="77777777" w:rsidR="006733D7" w:rsidRPr="00992D64" w:rsidRDefault="006733D7" w:rsidP="00926FE5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CC51C1B" w14:textId="5451C2CB" w:rsidR="006733D7" w:rsidRPr="00652868" w:rsidRDefault="006733D7" w:rsidP="00D575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652868">
                              <w:rPr>
                                <w:sz w:val="22"/>
                                <w:szCs w:val="22"/>
                              </w:rPr>
                              <w:t xml:space="preserve">Mathieu </w:t>
                            </w:r>
                            <w:proofErr w:type="spellStart"/>
                            <w:r w:rsidRPr="00652868">
                              <w:rPr>
                                <w:sz w:val="22"/>
                                <w:szCs w:val="22"/>
                              </w:rPr>
                              <w:t>Kassovitz</w:t>
                            </w:r>
                            <w:proofErr w:type="spellEnd"/>
                            <w:r w:rsidRPr="00652868">
                              <w:rPr>
                                <w:sz w:val="22"/>
                                <w:szCs w:val="22"/>
                              </w:rPr>
                              <w:t xml:space="preserve"> est souvent décrit comme étant un homme en colère : en colère contre les abus de la société, les hommes politiques et les bavures.</w:t>
                            </w:r>
                          </w:p>
                          <w:p w14:paraId="721DDFFC" w14:textId="78D8D00E" w:rsidR="006733D7" w:rsidRPr="00652868" w:rsidRDefault="006733D7" w:rsidP="00D575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652868">
                              <w:rPr>
                                <w:sz w:val="22"/>
                                <w:szCs w:val="22"/>
                              </w:rPr>
                              <w:t>Dans La Haine, MK ne mâche pas ses mots et expose la brutalité policière.</w:t>
                            </w:r>
                          </w:p>
                          <w:p w14:paraId="06157FB5" w14:textId="6D45A190" w:rsidR="006733D7" w:rsidRPr="00652868" w:rsidRDefault="006733D7" w:rsidP="00D575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652868">
                              <w:rPr>
                                <w:sz w:val="22"/>
                                <w:szCs w:val="22"/>
                              </w:rPr>
                              <w:t xml:space="preserve">Il a écrit le script de </w:t>
                            </w:r>
                            <w:r w:rsidRPr="00AE0322">
                              <w:rPr>
                                <w:i/>
                                <w:sz w:val="22"/>
                                <w:szCs w:val="22"/>
                              </w:rPr>
                              <w:t>La Haine</w:t>
                            </w:r>
                            <w:r w:rsidRPr="00652868">
                              <w:rPr>
                                <w:sz w:val="22"/>
                                <w:szCs w:val="22"/>
                              </w:rPr>
                              <w:t xml:space="preserve"> dés le lendemain de la mort de </w:t>
                            </w:r>
                            <w:proofErr w:type="spellStart"/>
                            <w:r w:rsidRPr="00652868">
                              <w:rPr>
                                <w:sz w:val="22"/>
                                <w:szCs w:val="22"/>
                              </w:rPr>
                              <w:t>Makomé</w:t>
                            </w:r>
                            <w:proofErr w:type="spellEnd"/>
                            <w:r w:rsidRPr="00652868">
                              <w:rPr>
                                <w:sz w:val="22"/>
                                <w:szCs w:val="22"/>
                              </w:rPr>
                              <w:t xml:space="preserve"> M’</w:t>
                            </w:r>
                            <w:proofErr w:type="spellStart"/>
                            <w:r w:rsidRPr="00652868">
                              <w:rPr>
                                <w:sz w:val="22"/>
                                <w:szCs w:val="22"/>
                              </w:rPr>
                              <w:t>Bowolé</w:t>
                            </w:r>
                            <w:proofErr w:type="spellEnd"/>
                            <w:r w:rsidRPr="00652868">
                              <w:rPr>
                                <w:sz w:val="22"/>
                                <w:szCs w:val="22"/>
                              </w:rPr>
                              <w:t xml:space="preserve"> et a même participé aux émeutes provoquées par sa mort. </w:t>
                            </w:r>
                          </w:p>
                          <w:p w14:paraId="42A7A9B0" w14:textId="5EA4CD7C" w:rsidR="006733D7" w:rsidRPr="00652868" w:rsidRDefault="006733D7" w:rsidP="00D575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52868">
                              <w:rPr>
                                <w:sz w:val="22"/>
                                <w:szCs w:val="22"/>
                              </w:rPr>
                              <w:t>Makomé</w:t>
                            </w:r>
                            <w:proofErr w:type="spellEnd"/>
                            <w:r w:rsidRPr="00652868">
                              <w:rPr>
                                <w:sz w:val="22"/>
                                <w:szCs w:val="22"/>
                              </w:rPr>
                              <w:t xml:space="preserve"> était un jeune banlieusard  de 17 ans et d’origine Zaïroise, tué par accident d’une balle dans la tête par un inspecteur lors d’une garde à vue.</w:t>
                            </w:r>
                          </w:p>
                          <w:p w14:paraId="5A444784" w14:textId="7624ADE4" w:rsidR="006733D7" w:rsidRPr="00652868" w:rsidRDefault="006733D7" w:rsidP="00D575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652868">
                              <w:rPr>
                                <w:sz w:val="22"/>
                                <w:szCs w:val="22"/>
                              </w:rPr>
                              <w:t xml:space="preserve">Le film est le reflet de sa vision de la société française « qui tombe » à cause de ses problèmes sociaux liés à l’immigration, aux banlieues et au manque de responsabilité du gouvernement.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70pt;margin-top:7.5pt;width:243pt;height:4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easfACAABVBgAADgAAAGRycy9lMm9Eb2MueG1srFVNbxoxEL1X6n+w9k52lwAhKBBtiKgqRU3U&#10;pMrZeL2wqr9qG9i06n/vs5clNM2hqXpZ7Jk3Y8+b5+HispGCbLl1tVbTJD/JEsIV02WtVtPky8Oi&#10;N06I81SVVGjFp8kTd8nl7P27i52Z8L5ea1FyS5BEucnOTJO192aSpo6tuaTuRBuu4Ky0ldRja1dp&#10;aekO2aVI+1k2SnfalsZqxp2D9bp1JrOYv6o487dV5bgnYprgbj5+bfwuwzedXdDJylKzrtn+GvQf&#10;biFprXDoIdU19ZRsbP1HKlkzq52u/AnTMtVVVTMea0A1efaimvs1NTzWAnKcOdDk/l9a9ml7Z0ld&#10;onegR1GJHj3wxpMr3RCYwM/OuAlg9wZA38AObGd3MIaym8rK8IuCCPxI9XRgN2RjMJ5m41GewcXg&#10;Ox0Nz0bYIH/6HG6s8x+4liQspolF+yKrdHvjfAvtIOE0pRe1ELGFQpHdNOmPh2dDHCANCnJqFYOd&#10;FnUZgCEkCovPhSVbCkn4JpaCKxyhsBMqgHkUUHs0do3HMtpRUWzuj/nwrF+cDc97o2KY9wZ5Nu4V&#10;RdbvXS+KrMgGi/n54OonbiFpPpjsIDMDkQZ+QeNC0NW+pcH9dz2VlP32AvI8jdpryUHiyGd31TT0&#10;ru1RXPknwUMBQn3mFboeW/UKLZQxrnxHTUQHVAUS3xK4x0fKIpVvCW7JR0Q8WSt/CJa10rZtbRgT&#10;z90sv3ZXrlo8yDiqOyx9s2yi3PudhJe6fIKyrYbgIE5n2KKG+m6o83fUYhjAiAHnb/GphIbK9H6V&#10;kLW231+zBzz6CW9CQtchxm8banlCxEeF13ueDwZI6+NmAA1hY489y2OP2si5hljzeLu4DHgvumVl&#10;tXzEHCzCqXBRxXA21N0t574deZijjBdFBGH+GOpv1L1hIXVgObyth+aRWrN/gB5C+qS7MUQnL95h&#10;iw2RShcbr6s6PtLAc8vqnn/MrijL/ZwNw/F4H1HP/wazXwAAAP//AwBQSwMEFAAGAAgAAAAhAPyu&#10;8OPfAAAACwEAAA8AAABkcnMvZG93bnJldi54bWxMj8FOwzAQRO9I/IO1SFwQtRO1VQlxKlRUCcGp&#10;pR/gxkscEa+j2GnC37M9wWl39UazM+V29p244BDbQBqyhQKBVAfbUqPh9Ll/3ICIyZA1XSDU8IMR&#10;ttXtTWkKGyY64OWYGsEmFAujwaXUF1LG2qE3cRF6JGZfYfAm8Tk00g5mYnPfyVyptfSmJf7gTI87&#10;h/X3cfQaXg9q+fawtx/vrs42Yz+1+UnttL6/m1+eQSSc058YrvE5OlSc6RxGslF0GlZLxV0SgxXP&#10;q0Dla97OjJ4yBbIq5f8O1S8AAAD//wMAUEsBAi0AFAAGAAgAAAAhAOSZw8D7AAAA4QEAABMAAAAA&#10;AAAAAAAAAAAAAAAAAFtDb250ZW50X1R5cGVzXS54bWxQSwECLQAUAAYACAAAACEAI7Jq4dcAAACU&#10;AQAACwAAAAAAAAAAAAAAAAAsAQAAX3JlbHMvLnJlbHNQSwECLQAUAAYACAAAACEAfseasfACAABV&#10;BgAADgAAAAAAAAAAAAAAAAAsAgAAZHJzL2Uyb0RvYy54bWxQSwECLQAUAAYACAAAACEA/K7w498A&#10;AAALAQAADwAAAAAAAAAAAAAAAABIBQAAZHJzL2Rvd25yZXYueG1sUEsFBgAAAAAEAAQA8wAAAFQG&#10;AAAAAA==&#10;" filled="f" strokecolor="black [3213]" strokeweight="2.25pt">
                <v:textbox>
                  <w:txbxContent>
                    <w:p w14:paraId="31BDE0EB" w14:textId="223A7944" w:rsidR="006733D7" w:rsidRDefault="006733D7" w:rsidP="00926FE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Les influences sociales</w:t>
                      </w:r>
                    </w:p>
                    <w:p w14:paraId="1C7AA90A" w14:textId="77777777" w:rsidR="006733D7" w:rsidRPr="00992D64" w:rsidRDefault="006733D7" w:rsidP="00926FE5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CC51C1B" w14:textId="5451C2CB" w:rsidR="006733D7" w:rsidRPr="00652868" w:rsidRDefault="006733D7" w:rsidP="00D5751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sz w:val="22"/>
                          <w:szCs w:val="22"/>
                        </w:rPr>
                      </w:pPr>
                      <w:r w:rsidRPr="00652868">
                        <w:rPr>
                          <w:sz w:val="22"/>
                          <w:szCs w:val="22"/>
                        </w:rPr>
                        <w:t xml:space="preserve">Mathieu </w:t>
                      </w:r>
                      <w:proofErr w:type="spellStart"/>
                      <w:r w:rsidRPr="00652868">
                        <w:rPr>
                          <w:sz w:val="22"/>
                          <w:szCs w:val="22"/>
                        </w:rPr>
                        <w:t>Kassovitz</w:t>
                      </w:r>
                      <w:proofErr w:type="spellEnd"/>
                      <w:r w:rsidRPr="00652868">
                        <w:rPr>
                          <w:sz w:val="22"/>
                          <w:szCs w:val="22"/>
                        </w:rPr>
                        <w:t xml:space="preserve"> est souvent décrit comme étant un homme en colère : en colère contre les abus de la société, les hommes politiques et les bavures.</w:t>
                      </w:r>
                    </w:p>
                    <w:p w14:paraId="721DDFFC" w14:textId="78D8D00E" w:rsidR="006733D7" w:rsidRPr="00652868" w:rsidRDefault="006733D7" w:rsidP="00D5751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sz w:val="22"/>
                          <w:szCs w:val="22"/>
                        </w:rPr>
                      </w:pPr>
                      <w:r w:rsidRPr="00652868">
                        <w:rPr>
                          <w:sz w:val="22"/>
                          <w:szCs w:val="22"/>
                        </w:rPr>
                        <w:t>Dans La Haine, MK ne mâche pas ses mots et expose la brutalité policière.</w:t>
                      </w:r>
                    </w:p>
                    <w:p w14:paraId="06157FB5" w14:textId="6D45A190" w:rsidR="006733D7" w:rsidRPr="00652868" w:rsidRDefault="006733D7" w:rsidP="00D5751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sz w:val="22"/>
                          <w:szCs w:val="22"/>
                        </w:rPr>
                      </w:pPr>
                      <w:r w:rsidRPr="00652868">
                        <w:rPr>
                          <w:sz w:val="22"/>
                          <w:szCs w:val="22"/>
                        </w:rPr>
                        <w:t xml:space="preserve">Il a écrit le script de </w:t>
                      </w:r>
                      <w:r w:rsidRPr="00AE0322">
                        <w:rPr>
                          <w:i/>
                          <w:sz w:val="22"/>
                          <w:szCs w:val="22"/>
                        </w:rPr>
                        <w:t>La Haine</w:t>
                      </w:r>
                      <w:r w:rsidRPr="00652868">
                        <w:rPr>
                          <w:sz w:val="22"/>
                          <w:szCs w:val="22"/>
                        </w:rPr>
                        <w:t xml:space="preserve"> dés le lendemain de la mort de </w:t>
                      </w:r>
                      <w:proofErr w:type="spellStart"/>
                      <w:r w:rsidRPr="00652868">
                        <w:rPr>
                          <w:sz w:val="22"/>
                          <w:szCs w:val="22"/>
                        </w:rPr>
                        <w:t>Makomé</w:t>
                      </w:r>
                      <w:proofErr w:type="spellEnd"/>
                      <w:r w:rsidRPr="00652868">
                        <w:rPr>
                          <w:sz w:val="22"/>
                          <w:szCs w:val="22"/>
                        </w:rPr>
                        <w:t xml:space="preserve"> M’</w:t>
                      </w:r>
                      <w:proofErr w:type="spellStart"/>
                      <w:r w:rsidRPr="00652868">
                        <w:rPr>
                          <w:sz w:val="22"/>
                          <w:szCs w:val="22"/>
                        </w:rPr>
                        <w:t>Bowolé</w:t>
                      </w:r>
                      <w:proofErr w:type="spellEnd"/>
                      <w:r w:rsidRPr="00652868">
                        <w:rPr>
                          <w:sz w:val="22"/>
                          <w:szCs w:val="22"/>
                        </w:rPr>
                        <w:t xml:space="preserve"> et a même participé aux émeutes provoquées par sa mort. </w:t>
                      </w:r>
                    </w:p>
                    <w:p w14:paraId="42A7A9B0" w14:textId="5EA4CD7C" w:rsidR="006733D7" w:rsidRPr="00652868" w:rsidRDefault="006733D7" w:rsidP="00D5751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652868">
                        <w:rPr>
                          <w:sz w:val="22"/>
                          <w:szCs w:val="22"/>
                        </w:rPr>
                        <w:t>Makomé</w:t>
                      </w:r>
                      <w:proofErr w:type="spellEnd"/>
                      <w:r w:rsidRPr="00652868">
                        <w:rPr>
                          <w:sz w:val="22"/>
                          <w:szCs w:val="22"/>
                        </w:rPr>
                        <w:t xml:space="preserve"> était un jeune banlieusard  de 17 ans et d’origine Zaïroise, tué par accident d’une balle dans la tête par un inspecteur lors d’une garde à vue.</w:t>
                      </w:r>
                    </w:p>
                    <w:p w14:paraId="5A444784" w14:textId="7624ADE4" w:rsidR="006733D7" w:rsidRPr="00652868" w:rsidRDefault="006733D7" w:rsidP="00D5751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sz w:val="22"/>
                          <w:szCs w:val="22"/>
                        </w:rPr>
                      </w:pPr>
                      <w:r w:rsidRPr="00652868">
                        <w:rPr>
                          <w:sz w:val="22"/>
                          <w:szCs w:val="22"/>
                        </w:rPr>
                        <w:t xml:space="preserve">Le film est le reflet de sa vision de la société française « qui tombe » à cause de ses problèmes sociaux liés à l’immigration, aux banlieues et au manque de responsabilité du gouvernement.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B2C9A" wp14:editId="4B144DEE">
                <wp:simplePos x="0" y="0"/>
                <wp:positionH relativeFrom="column">
                  <wp:posOffset>114300</wp:posOffset>
                </wp:positionH>
                <wp:positionV relativeFrom="paragraph">
                  <wp:posOffset>95250</wp:posOffset>
                </wp:positionV>
                <wp:extent cx="3200400" cy="365760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6576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6A0B1" w14:textId="3A4C4130" w:rsidR="006733D7" w:rsidRDefault="006733D7" w:rsidP="00FA4A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Les influences personnelles</w:t>
                            </w:r>
                          </w:p>
                          <w:p w14:paraId="72E4F015" w14:textId="77777777" w:rsidR="006733D7" w:rsidRPr="001270C3" w:rsidRDefault="006733D7" w:rsidP="00FA4AF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153C567" w14:textId="7F7660A5" w:rsidR="006733D7" w:rsidRPr="00652868" w:rsidRDefault="006733D7" w:rsidP="004C5A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652868">
                              <w:rPr>
                                <w:sz w:val="22"/>
                                <w:szCs w:val="22"/>
                              </w:rPr>
                              <w:t xml:space="preserve">Le père de Mathieu </w:t>
                            </w:r>
                            <w:proofErr w:type="spellStart"/>
                            <w:r w:rsidRPr="00652868">
                              <w:rPr>
                                <w:sz w:val="22"/>
                                <w:szCs w:val="22"/>
                              </w:rPr>
                              <w:t>Kassovitz</w:t>
                            </w:r>
                            <w:proofErr w:type="spellEnd"/>
                            <w:r w:rsidRPr="00652868">
                              <w:rPr>
                                <w:sz w:val="22"/>
                                <w:szCs w:val="22"/>
                              </w:rPr>
                              <w:t xml:space="preserve">, Peter </w:t>
                            </w:r>
                            <w:proofErr w:type="spellStart"/>
                            <w:r w:rsidRPr="00652868">
                              <w:rPr>
                                <w:sz w:val="22"/>
                                <w:szCs w:val="22"/>
                              </w:rPr>
                              <w:t>Kassovitz</w:t>
                            </w:r>
                            <w:proofErr w:type="spellEnd"/>
                            <w:r w:rsidRPr="00652868">
                              <w:rPr>
                                <w:sz w:val="22"/>
                                <w:szCs w:val="22"/>
                              </w:rPr>
                              <w:t xml:space="preserve">, est juif et d’origine hongroise. Peter a émigré en France en 1956. </w:t>
                            </w:r>
                          </w:p>
                          <w:p w14:paraId="0CF5AD0A" w14:textId="54B61DC9" w:rsidR="006733D7" w:rsidRPr="00652868" w:rsidRDefault="006733D7" w:rsidP="004C5A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652868">
                              <w:rPr>
                                <w:sz w:val="22"/>
                                <w:szCs w:val="22"/>
                              </w:rPr>
                              <w:t>Les parents de MK travaillaient dans l’industrie du film : sa mère était monteuse et son père réalisateur et acteur (Il joue le rôle du propriétaire de la galerie d’art à Paris).</w:t>
                            </w:r>
                          </w:p>
                          <w:p w14:paraId="6A562490" w14:textId="6103E567" w:rsidR="006733D7" w:rsidRPr="00652868" w:rsidRDefault="006733D7" w:rsidP="006D47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652868">
                              <w:rPr>
                                <w:sz w:val="22"/>
                                <w:szCs w:val="22"/>
                              </w:rPr>
                              <w:t xml:space="preserve">MK dit dans une interview : « Mes parents travaillent dans le cinéma, s’ils avaient été boulangers, j’aurais été boulanger, ils étaient cinéastes, je suis devenu cinéaste ».  </w:t>
                            </w:r>
                          </w:p>
                          <w:p w14:paraId="143D867A" w14:textId="62C709B7" w:rsidR="006733D7" w:rsidRPr="00652868" w:rsidRDefault="006733D7" w:rsidP="005C5A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652868">
                              <w:rPr>
                                <w:sz w:val="22"/>
                                <w:szCs w:val="22"/>
                              </w:rPr>
                              <w:t xml:space="preserve">Dés le plus jeune âge, MK passe du temps sur les tournages de son père qui lui fait aussi découvrir Spielberg. </w:t>
                            </w:r>
                          </w:p>
                          <w:p w14:paraId="4DD7914A" w14:textId="5C3CC11C" w:rsidR="006733D7" w:rsidRPr="00652868" w:rsidRDefault="006733D7" w:rsidP="006D47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652868">
                              <w:rPr>
                                <w:sz w:val="22"/>
                                <w:szCs w:val="22"/>
                              </w:rPr>
                              <w:t xml:space="preserve">Le film « Le dernier combat » réalisé par Luc Besson en 1983 a été une grande influence dans son désir de produire des films. </w:t>
                            </w:r>
                          </w:p>
                          <w:p w14:paraId="0E25D3D8" w14:textId="01E2D1DF" w:rsidR="006733D7" w:rsidRPr="00652868" w:rsidRDefault="006733D7" w:rsidP="006D47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652868">
                              <w:rPr>
                                <w:sz w:val="22"/>
                                <w:szCs w:val="22"/>
                              </w:rPr>
                              <w:t>Il porte un intérêt pour la culture hip-hop.</w:t>
                            </w:r>
                          </w:p>
                          <w:p w14:paraId="3BDCE765" w14:textId="5157CD68" w:rsidR="006733D7" w:rsidRPr="00652868" w:rsidRDefault="006733D7" w:rsidP="006D47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652868">
                              <w:rPr>
                                <w:sz w:val="22"/>
                                <w:szCs w:val="22"/>
                              </w:rPr>
                              <w:t xml:space="preserve">Il est passionné de boxe.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9pt;margin-top:7.5pt;width:252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NPHe4CAABTBgAADgAAAGRycy9lMm9Eb2MueG1srFVdb9owFH2ftP9g5Z0moUBbVKhSKqZJ1Vqt&#10;nfpsHAei+Wu2gbBp/33HDqGs68M67SVc3y/fe+7x5fKqkYJsuHW1VpMkP8kSwhXTZa2Wk+TL47x3&#10;nhDnqSqp0IpPkh13ydX0/bvLrRnzvl5pUXJLkES58dZMkpX3Zpymjq24pO5EG65grLSV1ONol2lp&#10;6RbZpUj7WTZKt9qWxmrGnYP2pjUm05i/qjjzd1XluCdikqA2H782fhfhm04v6XhpqVnVbF8G/Ycq&#10;JK0VLj2kuqGekrWt/0gla2a105U/YVqmuqpqxmMP6CbPXnTzsKKGx14AjjMHmNz/S8s+be4tqctJ&#10;0k+IohIjeuSNJ9e6If2Azta4MZweDNx8AzWm3OkdlKHpprIy/KIdAjtw3h2wDckYlKeY1iCDicF2&#10;OhqejXBA/vQ53FjnP3AtSRAmicXwIqZ0c+t869q5hNuUntdCxAEKRbbo4Hx4NsQF0qAdp5Yx2GlR&#10;l8ExhERa8ZmwZENBCN/EVlDCkRdOQgVnHunTXo1T4yFGPTqKo/0xG571i7PhRW9UDPPeIM/Oe0WR&#10;9Xs38yIrssF8djG4/okqJM0H4y1IZkDRAC9gnAu63A80mP9uopKy3/if52lkXgsOEkc8u1LTMLt2&#10;RlHyO8FDA0J95hVmHkf1CiyUMa58B030Dl4VQHxL4N4/QhahfEtwCz4i4s1a+UOwrJW27WjDknie&#10;Zvm1K7lq/QHGUd9B9M2iiWQ/7Si80OUOzLYahAM5nWHzGuy7pc7fU4tVACXWm7/DpxIaLNN7KSEr&#10;bb+/pg/+mCesCQlTBxm/ranlCREfFd7uRT4YIK2PhwE4hIM9tiyOLWotZxpkzWN1UQz+XnRiZbV8&#10;whYswq0wUcVwN9jdiTPfLjxsUcaLIjph+xjqb9WDYSF1QDm8rcfmiVqzf4AeRPqkuyVExy/eYesb&#10;IpUu1l5XdXykAecW1T3+2FyRlvstG1bj8Tl6Pf8XTH8BAAD//wMAUEsDBBQABgAIAAAAIQCzY/+D&#10;2wAAAAkBAAAPAAAAZHJzL2Rvd25yZXYueG1sTE9BTsMwELwj8QdrkbggaieiVQhxKlRUCcGppQ9w&#10;4yWOiNdR7DTh9ywnOM2MZjU7U20X34sLjrELpCFbKRBITbAdtRpOH/v7AkRMhqzpA6GGb4ywra+v&#10;KlPaMNMBL8fUCg6hWBoNLqWhlDI2Dr2JqzAgsfcZRm8Sy7GVdjQzh/te5kptpDcd8QdnBtw5bL6O&#10;k9fwclAPr3d7+/7mmqyYhrnLT2qn9e3N8vwEIuGS/o7htz5Xh5o7ncNENoqedcFTEuOakf11njM5&#10;M3nMFMi6kv8X1D8AAAD//wMAUEsBAi0AFAAGAAgAAAAhAOSZw8D7AAAA4QEAABMAAAAAAAAAAAAA&#10;AAAAAAAAAFtDb250ZW50X1R5cGVzXS54bWxQSwECLQAUAAYACAAAACEAI7Jq4dcAAACUAQAACwAA&#10;AAAAAAAAAAAAAAAsAQAAX3JlbHMvLnJlbHNQSwECLQAUAAYACAAAACEA59NPHe4CAABTBgAADgAA&#10;AAAAAAAAAAAAAAAsAgAAZHJzL2Uyb0RvYy54bWxQSwECLQAUAAYACAAAACEAs2P/g9sAAAAJAQAA&#10;DwAAAAAAAAAAAAAAAABGBQAAZHJzL2Rvd25yZXYueG1sUEsFBgAAAAAEAAQA8wAAAE4GAAAAAA==&#10;" filled="f" strokecolor="black [3213]" strokeweight="2.25pt">
                <v:textbox>
                  <w:txbxContent>
                    <w:p w14:paraId="3766A0B1" w14:textId="3A4C4130" w:rsidR="006733D7" w:rsidRDefault="006733D7" w:rsidP="00FA4A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Les influences personnelles</w:t>
                      </w:r>
                    </w:p>
                    <w:p w14:paraId="72E4F015" w14:textId="77777777" w:rsidR="006733D7" w:rsidRPr="001270C3" w:rsidRDefault="006733D7" w:rsidP="00FA4AFF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2153C567" w14:textId="7F7660A5" w:rsidR="006733D7" w:rsidRPr="00652868" w:rsidRDefault="006733D7" w:rsidP="004C5A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22"/>
                          <w:szCs w:val="22"/>
                        </w:rPr>
                      </w:pPr>
                      <w:r w:rsidRPr="00652868">
                        <w:rPr>
                          <w:sz w:val="22"/>
                          <w:szCs w:val="22"/>
                        </w:rPr>
                        <w:t xml:space="preserve">Le père de Mathieu </w:t>
                      </w:r>
                      <w:proofErr w:type="spellStart"/>
                      <w:r w:rsidRPr="00652868">
                        <w:rPr>
                          <w:sz w:val="22"/>
                          <w:szCs w:val="22"/>
                        </w:rPr>
                        <w:t>Kassovitz</w:t>
                      </w:r>
                      <w:proofErr w:type="spellEnd"/>
                      <w:r w:rsidRPr="00652868">
                        <w:rPr>
                          <w:sz w:val="22"/>
                          <w:szCs w:val="22"/>
                        </w:rPr>
                        <w:t xml:space="preserve">, Peter </w:t>
                      </w:r>
                      <w:proofErr w:type="spellStart"/>
                      <w:r w:rsidRPr="00652868">
                        <w:rPr>
                          <w:sz w:val="22"/>
                          <w:szCs w:val="22"/>
                        </w:rPr>
                        <w:t>Kassovitz</w:t>
                      </w:r>
                      <w:proofErr w:type="spellEnd"/>
                      <w:r w:rsidRPr="00652868">
                        <w:rPr>
                          <w:sz w:val="22"/>
                          <w:szCs w:val="22"/>
                        </w:rPr>
                        <w:t xml:space="preserve">, est juif et d’origine hongroise. Peter a émigré en France en 1956. </w:t>
                      </w:r>
                    </w:p>
                    <w:p w14:paraId="0CF5AD0A" w14:textId="54B61DC9" w:rsidR="006733D7" w:rsidRPr="00652868" w:rsidRDefault="006733D7" w:rsidP="004C5A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22"/>
                          <w:szCs w:val="22"/>
                        </w:rPr>
                      </w:pPr>
                      <w:r w:rsidRPr="00652868">
                        <w:rPr>
                          <w:sz w:val="22"/>
                          <w:szCs w:val="22"/>
                        </w:rPr>
                        <w:t>Les parents de MK travaillaient dans l’industrie du film : sa mère était monteuse et son père réalisateur et acteur (Il joue le rôle du propriétaire de la galerie d’art à Paris).</w:t>
                      </w:r>
                    </w:p>
                    <w:p w14:paraId="6A562490" w14:textId="6103E567" w:rsidR="006733D7" w:rsidRPr="00652868" w:rsidRDefault="006733D7" w:rsidP="006D47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22"/>
                          <w:szCs w:val="22"/>
                        </w:rPr>
                      </w:pPr>
                      <w:r w:rsidRPr="00652868">
                        <w:rPr>
                          <w:sz w:val="22"/>
                          <w:szCs w:val="22"/>
                        </w:rPr>
                        <w:t xml:space="preserve">MK dit dans une interview : « Mes parents travaillent dans le cinéma, s’ils avaient été boulangers, j’aurais été boulanger, ils étaient cinéastes, je suis devenu cinéaste ».  </w:t>
                      </w:r>
                    </w:p>
                    <w:p w14:paraId="143D867A" w14:textId="62C709B7" w:rsidR="006733D7" w:rsidRPr="00652868" w:rsidRDefault="006733D7" w:rsidP="005C5A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22"/>
                          <w:szCs w:val="22"/>
                        </w:rPr>
                      </w:pPr>
                      <w:r w:rsidRPr="00652868">
                        <w:rPr>
                          <w:sz w:val="22"/>
                          <w:szCs w:val="22"/>
                        </w:rPr>
                        <w:t xml:space="preserve">Dés le plus jeune âge, MK passe du temps sur les tournages de son père qui lui fait aussi découvrir Spielberg. </w:t>
                      </w:r>
                    </w:p>
                    <w:p w14:paraId="4DD7914A" w14:textId="5C3CC11C" w:rsidR="006733D7" w:rsidRPr="00652868" w:rsidRDefault="006733D7" w:rsidP="006D47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22"/>
                          <w:szCs w:val="22"/>
                        </w:rPr>
                      </w:pPr>
                      <w:r w:rsidRPr="00652868">
                        <w:rPr>
                          <w:sz w:val="22"/>
                          <w:szCs w:val="22"/>
                        </w:rPr>
                        <w:t xml:space="preserve">Le film « Le dernier combat » réalisé par Luc Besson en 1983 a été une grande influence dans son désir de produire des films. </w:t>
                      </w:r>
                    </w:p>
                    <w:p w14:paraId="0E25D3D8" w14:textId="01E2D1DF" w:rsidR="006733D7" w:rsidRPr="00652868" w:rsidRDefault="006733D7" w:rsidP="006D47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22"/>
                          <w:szCs w:val="22"/>
                        </w:rPr>
                      </w:pPr>
                      <w:r w:rsidRPr="00652868">
                        <w:rPr>
                          <w:sz w:val="22"/>
                          <w:szCs w:val="22"/>
                        </w:rPr>
                        <w:t>Il porte un intérêt pour la culture hip-hop.</w:t>
                      </w:r>
                    </w:p>
                    <w:p w14:paraId="3BDCE765" w14:textId="5157CD68" w:rsidR="006733D7" w:rsidRPr="00652868" w:rsidRDefault="006733D7" w:rsidP="006D47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22"/>
                          <w:szCs w:val="22"/>
                        </w:rPr>
                      </w:pPr>
                      <w:r w:rsidRPr="00652868">
                        <w:rPr>
                          <w:sz w:val="22"/>
                          <w:szCs w:val="22"/>
                        </w:rPr>
                        <w:t xml:space="preserve">Il est passionné de boxe.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0060" w:rsidRPr="00610543" w:rsidSect="00610543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7232"/>
    <w:multiLevelType w:val="hybridMultilevel"/>
    <w:tmpl w:val="78885CB2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27ED8"/>
    <w:multiLevelType w:val="hybridMultilevel"/>
    <w:tmpl w:val="0E425F92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A2CE6"/>
    <w:multiLevelType w:val="hybridMultilevel"/>
    <w:tmpl w:val="07DCCAE6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C297E"/>
    <w:multiLevelType w:val="hybridMultilevel"/>
    <w:tmpl w:val="10001608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F6FF1"/>
    <w:multiLevelType w:val="hybridMultilevel"/>
    <w:tmpl w:val="6F00DEEC"/>
    <w:lvl w:ilvl="0" w:tplc="C6EA82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3076C"/>
    <w:multiLevelType w:val="hybridMultilevel"/>
    <w:tmpl w:val="D83C01FC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0382C"/>
    <w:multiLevelType w:val="hybridMultilevel"/>
    <w:tmpl w:val="56F09B8A"/>
    <w:lvl w:ilvl="0" w:tplc="C6EA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74ABD"/>
    <w:multiLevelType w:val="hybridMultilevel"/>
    <w:tmpl w:val="DE30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43"/>
    <w:rsid w:val="00031AB6"/>
    <w:rsid w:val="0009367F"/>
    <w:rsid w:val="000A1DE9"/>
    <w:rsid w:val="000A28F1"/>
    <w:rsid w:val="000C0603"/>
    <w:rsid w:val="000D0B98"/>
    <w:rsid w:val="000D0D01"/>
    <w:rsid w:val="000F01C1"/>
    <w:rsid w:val="000F5036"/>
    <w:rsid w:val="0010335C"/>
    <w:rsid w:val="00123F20"/>
    <w:rsid w:val="001269D8"/>
    <w:rsid w:val="001270C3"/>
    <w:rsid w:val="001323F8"/>
    <w:rsid w:val="001660A4"/>
    <w:rsid w:val="0018433E"/>
    <w:rsid w:val="001A45D9"/>
    <w:rsid w:val="001C4FC2"/>
    <w:rsid w:val="001C66B2"/>
    <w:rsid w:val="00204B65"/>
    <w:rsid w:val="002052B6"/>
    <w:rsid w:val="00206E84"/>
    <w:rsid w:val="0025771D"/>
    <w:rsid w:val="0026413B"/>
    <w:rsid w:val="002D7423"/>
    <w:rsid w:val="00301A41"/>
    <w:rsid w:val="003572A4"/>
    <w:rsid w:val="0037707D"/>
    <w:rsid w:val="00386190"/>
    <w:rsid w:val="003F1921"/>
    <w:rsid w:val="00400B1C"/>
    <w:rsid w:val="0041563B"/>
    <w:rsid w:val="0042363B"/>
    <w:rsid w:val="004651B1"/>
    <w:rsid w:val="004C5ACF"/>
    <w:rsid w:val="00531031"/>
    <w:rsid w:val="0057608D"/>
    <w:rsid w:val="00580238"/>
    <w:rsid w:val="005C5A45"/>
    <w:rsid w:val="005D00D8"/>
    <w:rsid w:val="005D2FEC"/>
    <w:rsid w:val="00606996"/>
    <w:rsid w:val="00610543"/>
    <w:rsid w:val="00632373"/>
    <w:rsid w:val="00645228"/>
    <w:rsid w:val="00647C7D"/>
    <w:rsid w:val="00652868"/>
    <w:rsid w:val="00654CC8"/>
    <w:rsid w:val="00657EBE"/>
    <w:rsid w:val="006733D7"/>
    <w:rsid w:val="00676269"/>
    <w:rsid w:val="006A6D27"/>
    <w:rsid w:val="006B0403"/>
    <w:rsid w:val="006B2760"/>
    <w:rsid w:val="006D4780"/>
    <w:rsid w:val="006F4455"/>
    <w:rsid w:val="006F7445"/>
    <w:rsid w:val="00706ECB"/>
    <w:rsid w:val="007370A2"/>
    <w:rsid w:val="007521C1"/>
    <w:rsid w:val="00775F72"/>
    <w:rsid w:val="007C04F7"/>
    <w:rsid w:val="007D53EA"/>
    <w:rsid w:val="007F474A"/>
    <w:rsid w:val="008535A4"/>
    <w:rsid w:val="00854F62"/>
    <w:rsid w:val="00872FBF"/>
    <w:rsid w:val="00874B0D"/>
    <w:rsid w:val="008A5C6F"/>
    <w:rsid w:val="008D1CF0"/>
    <w:rsid w:val="008E1FBF"/>
    <w:rsid w:val="008F1B8E"/>
    <w:rsid w:val="00926FE5"/>
    <w:rsid w:val="00962D7B"/>
    <w:rsid w:val="00991523"/>
    <w:rsid w:val="00992D64"/>
    <w:rsid w:val="009B37C9"/>
    <w:rsid w:val="009D69F3"/>
    <w:rsid w:val="009E086F"/>
    <w:rsid w:val="00A024F9"/>
    <w:rsid w:val="00A04C14"/>
    <w:rsid w:val="00A25D47"/>
    <w:rsid w:val="00A34ACB"/>
    <w:rsid w:val="00A60D68"/>
    <w:rsid w:val="00A70F1C"/>
    <w:rsid w:val="00A75C7B"/>
    <w:rsid w:val="00AC1896"/>
    <w:rsid w:val="00AD7947"/>
    <w:rsid w:val="00AE0322"/>
    <w:rsid w:val="00AF4B65"/>
    <w:rsid w:val="00B51463"/>
    <w:rsid w:val="00B5448F"/>
    <w:rsid w:val="00B62062"/>
    <w:rsid w:val="00B627C5"/>
    <w:rsid w:val="00B7106A"/>
    <w:rsid w:val="00B77B6B"/>
    <w:rsid w:val="00BC233C"/>
    <w:rsid w:val="00BD14B3"/>
    <w:rsid w:val="00BF16D5"/>
    <w:rsid w:val="00C20060"/>
    <w:rsid w:val="00C43C19"/>
    <w:rsid w:val="00C84095"/>
    <w:rsid w:val="00CB3D5B"/>
    <w:rsid w:val="00CE063D"/>
    <w:rsid w:val="00CF63A9"/>
    <w:rsid w:val="00D57512"/>
    <w:rsid w:val="00D6048E"/>
    <w:rsid w:val="00D806F5"/>
    <w:rsid w:val="00D83889"/>
    <w:rsid w:val="00DA5940"/>
    <w:rsid w:val="00DB06BD"/>
    <w:rsid w:val="00DE4841"/>
    <w:rsid w:val="00DE5E98"/>
    <w:rsid w:val="00E42127"/>
    <w:rsid w:val="00E42A92"/>
    <w:rsid w:val="00E51840"/>
    <w:rsid w:val="00E56E15"/>
    <w:rsid w:val="00E6160B"/>
    <w:rsid w:val="00E62F3F"/>
    <w:rsid w:val="00E6562A"/>
    <w:rsid w:val="00E67FF4"/>
    <w:rsid w:val="00E97D01"/>
    <w:rsid w:val="00ED6ECC"/>
    <w:rsid w:val="00EF4E7C"/>
    <w:rsid w:val="00F17304"/>
    <w:rsid w:val="00F45872"/>
    <w:rsid w:val="00F94CF4"/>
    <w:rsid w:val="00FA4AFF"/>
    <w:rsid w:val="00FB0D54"/>
    <w:rsid w:val="00FC22D7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B09A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CF"/>
    <w:pPr>
      <w:ind w:left="720"/>
      <w:contextualSpacing/>
    </w:pPr>
  </w:style>
  <w:style w:type="table" w:styleId="TableGrid">
    <w:name w:val="Table Grid"/>
    <w:basedOn w:val="TableNormal"/>
    <w:uiPriority w:val="59"/>
    <w:rsid w:val="00645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CF"/>
    <w:pPr>
      <w:ind w:left="720"/>
      <w:contextualSpacing/>
    </w:pPr>
  </w:style>
  <w:style w:type="table" w:styleId="TableGrid">
    <w:name w:val="Table Grid"/>
    <w:basedOn w:val="TableNormal"/>
    <w:uiPriority w:val="59"/>
    <w:rsid w:val="00645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AFBE90-E3FC-4B07-BC0A-F58A36A60C0F}"/>
</file>

<file path=customXml/itemProps2.xml><?xml version="1.0" encoding="utf-8"?>
<ds:datastoreItem xmlns:ds="http://schemas.openxmlformats.org/officeDocument/2006/customXml" ds:itemID="{B4578A93-0416-46B1-908A-12645622C3C6}"/>
</file>

<file path=customXml/itemProps3.xml><?xml version="1.0" encoding="utf-8"?>
<ds:datastoreItem xmlns:ds="http://schemas.openxmlformats.org/officeDocument/2006/customXml" ds:itemID="{D0B1E0E6-F179-4CFD-8780-A91B73785D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2</cp:revision>
  <dcterms:created xsi:type="dcterms:W3CDTF">2018-05-06T11:14:00Z</dcterms:created>
  <dcterms:modified xsi:type="dcterms:W3CDTF">2018-05-06T11:14:00Z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