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DE1F" w14:textId="25D1960C" w:rsidR="00DA4647" w:rsidRDefault="00F33348" w:rsidP="00DA4647">
      <w:pPr>
        <w:jc w:val="center"/>
        <w:rPr>
          <w:b/>
          <w:sz w:val="36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89593" wp14:editId="19F2E170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3200400" cy="58293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829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55824" w14:textId="77777777" w:rsidR="0054694E" w:rsidRDefault="0054694E" w:rsidP="002747F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D9B">
                              <w:rPr>
                                <w:b/>
                                <w:sz w:val="28"/>
                              </w:rPr>
                              <w:t>Le contexte historique</w:t>
                            </w:r>
                          </w:p>
                          <w:p w14:paraId="16A19927" w14:textId="77777777" w:rsidR="0054694E" w:rsidRDefault="0054694E" w:rsidP="00E4560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07D2451" w14:textId="065AEC8A" w:rsidR="0054694E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3523D3">
                              <w:t>La France est un pays d’immigration</w:t>
                            </w:r>
                          </w:p>
                          <w:p w14:paraId="2F542D3B" w14:textId="77777777" w:rsidR="00F33348" w:rsidRPr="00F33348" w:rsidRDefault="00F33348" w:rsidP="00F33348">
                            <w:pPr>
                              <w:pStyle w:val="ListParagraph"/>
                              <w:ind w:left="426"/>
                              <w:rPr>
                                <w:sz w:val="8"/>
                              </w:rPr>
                            </w:pPr>
                          </w:p>
                          <w:p w14:paraId="747B4164" w14:textId="77777777" w:rsidR="0054694E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>Après la deuxième guerre mondiale, la France a fait appel aux travailleurs des colonies pour combler le manque de main d’œuvre.</w:t>
                            </w:r>
                          </w:p>
                          <w:p w14:paraId="4B57FAC3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9311A9C" w14:textId="077CA446" w:rsidR="0054694E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>De nombreuses colonies françaises sont devenues indépendantes dans les années 60 : deuxième vague d’immigration.</w:t>
                            </w:r>
                          </w:p>
                          <w:p w14:paraId="2FF658A9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78AFFF4" w14:textId="53B6D8FC" w:rsidR="0054694E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 xml:space="preserve">Le gouvernement a construit des HLM à la périphérie des grandes villes pour loger les immigrants : création des cités et des banlieues. </w:t>
                            </w:r>
                          </w:p>
                          <w:p w14:paraId="76CC94DD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6E3276B" w14:textId="13EAD9BC" w:rsidR="0054694E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>Vers la fin des années 70, le regroupement familial a autorisé les familles des ouvriers étrangers à venir s’installer en France: troisième vague.</w:t>
                            </w:r>
                          </w:p>
                          <w:p w14:paraId="3862FE29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8AE642F" w14:textId="191D8FB6" w:rsidR="0054694E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 xml:space="preserve">En 1973, le choc pétrolier a marqué la fin des trente glorieuses. Les usines ont fermé et les banlieusards se sont retrouvés au chômage. </w:t>
                            </w:r>
                          </w:p>
                          <w:p w14:paraId="7C9B4D6A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82A308C" w14:textId="264CF387" w:rsidR="0054694E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 xml:space="preserve">Les banlieues se sont appauvries et les problèmes sociaux ont émergés. </w:t>
                            </w:r>
                          </w:p>
                          <w:p w14:paraId="1A7CD36B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6481439" w14:textId="257D7EF2" w:rsidR="0054694E" w:rsidRPr="003523D3" w:rsidRDefault="0054694E" w:rsidP="00E456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t xml:space="preserve">Tenant les immigrés pour responsables des problèmes sociaux, Le racisme et la discrimination ont commencé à prendre de l’ampleur en France.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5pt;width:252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" filled="f" strokecolor="black [3213]" strokeweight="2.25pt">
                <v:textbox>
                  <w:txbxContent>
                    <w:p w14:paraId="47255824" w14:textId="77777777" w:rsidR="0054694E" w:rsidRDefault="0054694E" w:rsidP="002747F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D9B">
                        <w:rPr>
                          <w:b/>
                          <w:sz w:val="28"/>
                        </w:rPr>
                        <w:t>Le contexte historique</w:t>
                      </w:r>
                    </w:p>
                    <w:p w14:paraId="16A19927" w14:textId="77777777" w:rsidR="0054694E" w:rsidRDefault="0054694E" w:rsidP="00E45606">
                      <w:pPr>
                        <w:rPr>
                          <w:b/>
                          <w:sz w:val="28"/>
                        </w:rPr>
                      </w:pPr>
                    </w:p>
                    <w:p w14:paraId="507D2451" w14:textId="065AEC8A" w:rsidR="0054694E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3523D3">
                        <w:t>La France est un pays d’immigration</w:t>
                      </w:r>
                    </w:p>
                    <w:p w14:paraId="2F542D3B" w14:textId="77777777" w:rsidR="00F33348" w:rsidRPr="00F33348" w:rsidRDefault="00F33348" w:rsidP="00F33348">
                      <w:pPr>
                        <w:pStyle w:val="ListParagraph"/>
                        <w:ind w:left="426"/>
                        <w:rPr>
                          <w:sz w:val="8"/>
                        </w:rPr>
                      </w:pPr>
                    </w:p>
                    <w:p w14:paraId="747B4164" w14:textId="77777777" w:rsidR="0054694E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>Après la deuxième guerre mondiale, la France a fait appel aux travailleurs des colonies pour combler le manque de main d’œuvre.</w:t>
                      </w:r>
                    </w:p>
                    <w:p w14:paraId="4B57FAC3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9311A9C" w14:textId="077CA446" w:rsidR="0054694E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>De nombreuses colonies françaises sont devenues indépendantes dans les années 60 : deuxième vague d’immigration.</w:t>
                      </w:r>
                    </w:p>
                    <w:p w14:paraId="2FF658A9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78AFFF4" w14:textId="53B6D8FC" w:rsidR="0054694E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 xml:space="preserve">Le gouvernement a construit des HLM à la périphérie des grandes villes pour loger les immigrants : création des cités et des banlieues. </w:t>
                      </w:r>
                    </w:p>
                    <w:p w14:paraId="76CC94DD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6E3276B" w14:textId="13EAD9BC" w:rsidR="0054694E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>Vers la fin des années 70, le regroupement familial a autorisé les familles des ouvriers étrangers à venir s’installer en France: troisième vague.</w:t>
                      </w:r>
                    </w:p>
                    <w:p w14:paraId="3862FE29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8AE642F" w14:textId="191D8FB6" w:rsidR="0054694E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 xml:space="preserve">En 1973, le choc pétrolier a marqué la fin des trente glorieuses. Les usines ont fermé et les banlieusards se sont retrouvés au chômage. </w:t>
                      </w:r>
                    </w:p>
                    <w:p w14:paraId="7C9B4D6A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82A308C" w14:textId="264CF387" w:rsidR="0054694E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 xml:space="preserve">Les banlieues se sont appauvries et les problèmes sociaux ont émergés. </w:t>
                      </w:r>
                    </w:p>
                    <w:p w14:paraId="1A7CD36B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6481439" w14:textId="257D7EF2" w:rsidR="0054694E" w:rsidRPr="003523D3" w:rsidRDefault="0054694E" w:rsidP="00E456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t xml:space="preserve">Tenant les immigrés pour responsables des problèmes sociaux, Le racisme et la discrimination ont commencé à prendre de l’ampleur en France.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647" w:rsidRPr="00DA4647">
        <w:rPr>
          <w:b/>
          <w:sz w:val="36"/>
        </w:rPr>
        <w:t>Le contexte</w:t>
      </w:r>
    </w:p>
    <w:p w14:paraId="7D8C37E0" w14:textId="74760C4B" w:rsidR="00C20060" w:rsidRPr="00DA4647" w:rsidRDefault="00F33348" w:rsidP="00DA4647">
      <w:pPr>
        <w:rPr>
          <w:sz w:val="36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FE403" wp14:editId="6FC29374">
                <wp:simplePos x="0" y="0"/>
                <wp:positionH relativeFrom="column">
                  <wp:posOffset>3429000</wp:posOffset>
                </wp:positionH>
                <wp:positionV relativeFrom="paragraph">
                  <wp:posOffset>303530</wp:posOffset>
                </wp:positionV>
                <wp:extent cx="3200400" cy="58293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8293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31E8" w14:textId="7E722162" w:rsidR="0054694E" w:rsidRDefault="0054694E" w:rsidP="00624D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D9B">
                              <w:rPr>
                                <w:b/>
                                <w:sz w:val="28"/>
                              </w:rPr>
                              <w:t xml:space="preserve">Le contexte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social</w:t>
                            </w:r>
                          </w:p>
                          <w:p w14:paraId="3679E05C" w14:textId="77777777" w:rsidR="0054694E" w:rsidRDefault="0054694E" w:rsidP="00624D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D79D4B3" w14:textId="2515F00E" w:rsidR="0054694E" w:rsidRDefault="0054694E" w:rsidP="004E4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Avec la crise, les banlieues sont rapidement devenues synonymes des problèmes sociaux et du manque d’intégration. </w:t>
                            </w:r>
                          </w:p>
                          <w:p w14:paraId="753C02C8" w14:textId="77777777" w:rsidR="00F33348" w:rsidRPr="00F33348" w:rsidRDefault="00F33348" w:rsidP="00F33348">
                            <w:pPr>
                              <w:pStyle w:val="ListParagraph"/>
                              <w:ind w:left="426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1BE079F" w14:textId="0DA0D0E0" w:rsidR="0054694E" w:rsidRDefault="0054694E" w:rsidP="004E4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D04A28">
                              <w:t>La popularité du Front National a commencé à augmenter en France au milieu des années 70 avec Jean-Marie Le Pen</w:t>
                            </w:r>
                            <w:r>
                              <w:t xml:space="preserve"> qui a annoncé</w:t>
                            </w:r>
                            <w:r w:rsidRPr="00D04A28">
                              <w:t> : « un million de chômeurs en France, c’est un million d’immigrés en trop! »</w:t>
                            </w:r>
                          </w:p>
                          <w:p w14:paraId="1A43ABD1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3FE1A73" w14:textId="4976DB96" w:rsidR="0054694E" w:rsidRDefault="0054694E" w:rsidP="004E4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>Dans les cités en mauvais états et sans emplois, l</w:t>
                            </w:r>
                            <w:r w:rsidRPr="00D04A28">
                              <w:t>es jeunes des banlieues se sont sentis de plus en plus exclus.</w:t>
                            </w:r>
                          </w:p>
                          <w:p w14:paraId="27FE6D82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FD2EA72" w14:textId="39800E9B" w:rsidR="0054694E" w:rsidRDefault="0054694E" w:rsidP="004E4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>Les jeunes ont exprimé leur colère en manifestant ou participant à des émeutes.</w:t>
                            </w:r>
                          </w:p>
                          <w:p w14:paraId="7138B384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A66338E" w14:textId="445A5C13" w:rsidR="0054694E" w:rsidRDefault="0054694E" w:rsidP="004E4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D04A28">
                              <w:t xml:space="preserve">De violentes confrontations entre les banlieusards et la police ont éclaté en France dès les années 80. </w:t>
                            </w:r>
                          </w:p>
                          <w:p w14:paraId="36637E69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CA0F792" w14:textId="389004E7" w:rsidR="0054694E" w:rsidRDefault="0054694E" w:rsidP="004E4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D04A28">
                              <w:t xml:space="preserve">En 1986, Malik </w:t>
                            </w:r>
                            <w:proofErr w:type="spellStart"/>
                            <w:r w:rsidRPr="00D04A28">
                              <w:t>Oussekine</w:t>
                            </w:r>
                            <w:proofErr w:type="spellEnd"/>
                            <w:r w:rsidRPr="00D04A28">
                              <w:t xml:space="preserve">, un jeune banlieusard Zaïrois, </w:t>
                            </w:r>
                            <w:r w:rsidR="00C4461C">
                              <w:t xml:space="preserve">a été </w:t>
                            </w:r>
                            <w:r w:rsidRPr="00D04A28">
                              <w:t xml:space="preserve">tué par la police lors d’une manifestation étudiante à Paris.  </w:t>
                            </w:r>
                          </w:p>
                          <w:p w14:paraId="33F9A8A7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74A1B1" w14:textId="5819B4DD" w:rsidR="0054694E" w:rsidRPr="00D04A28" w:rsidRDefault="0054694E" w:rsidP="004E43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D04A28">
                              <w:t xml:space="preserve">En 1993, </w:t>
                            </w:r>
                            <w:proofErr w:type="spellStart"/>
                            <w:r w:rsidRPr="00D04A28">
                              <w:t>Makomé</w:t>
                            </w:r>
                            <w:proofErr w:type="spellEnd"/>
                            <w:r w:rsidRPr="00D04A28">
                              <w:t xml:space="preserve"> M’</w:t>
                            </w:r>
                            <w:proofErr w:type="spellStart"/>
                            <w:r w:rsidRPr="00D04A28">
                              <w:t>Bowolé</w:t>
                            </w:r>
                            <w:proofErr w:type="spellEnd"/>
                            <w:r w:rsidRPr="00D04A28">
                              <w:t xml:space="preserve"> </w:t>
                            </w:r>
                            <w:r w:rsidR="00C4461C">
                              <w:t xml:space="preserve">a été </w:t>
                            </w:r>
                            <w:r w:rsidRPr="00D04A28">
                              <w:t>victime de bavure policière alors qu’il</w:t>
                            </w:r>
                            <w:r w:rsidR="00C4461C">
                              <w:t xml:space="preserve"> était</w:t>
                            </w:r>
                            <w:bookmarkStart w:id="0" w:name="_GoBack"/>
                            <w:bookmarkEnd w:id="0"/>
                            <w:r w:rsidRPr="00D04A28">
                              <w:t xml:space="preserve"> en garde à vue et tué d’une balle dans la tête par l’inspecteur </w:t>
                            </w:r>
                            <w:proofErr w:type="spellStart"/>
                            <w:r w:rsidRPr="00D04A28">
                              <w:t>Compain</w:t>
                            </w:r>
                            <w:proofErr w:type="spellEnd"/>
                            <w:r w:rsidRPr="00D04A28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0pt;margin-top:23.9pt;width:252pt;height:4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" filled="f" strokecolor="black [3213]" strokeweight="2.25pt">
                <v:textbox>
                  <w:txbxContent>
                    <w:p w14:paraId="3B5D31E8" w14:textId="7E722162" w:rsidR="0054694E" w:rsidRDefault="0054694E" w:rsidP="00624D9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D9B">
                        <w:rPr>
                          <w:b/>
                          <w:sz w:val="28"/>
                        </w:rPr>
                        <w:t xml:space="preserve">Le contexte </w:t>
                      </w:r>
                      <w:r>
                        <w:rPr>
                          <w:b/>
                          <w:sz w:val="28"/>
                        </w:rPr>
                        <w:t>social</w:t>
                      </w:r>
                    </w:p>
                    <w:p w14:paraId="3679E05C" w14:textId="77777777" w:rsidR="0054694E" w:rsidRDefault="0054694E" w:rsidP="00624D9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6D79D4B3" w14:textId="2515F00E" w:rsidR="0054694E" w:rsidRDefault="0054694E" w:rsidP="004E4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Avec la crise, les banlieues sont rapidement devenues synonymes des problèmes sociaux et du manque d’intégration. </w:t>
                      </w:r>
                    </w:p>
                    <w:p w14:paraId="753C02C8" w14:textId="77777777" w:rsidR="00F33348" w:rsidRPr="00F33348" w:rsidRDefault="00F33348" w:rsidP="00F33348">
                      <w:pPr>
                        <w:pStyle w:val="ListParagraph"/>
                        <w:ind w:left="426"/>
                        <w:rPr>
                          <w:sz w:val="8"/>
                          <w:szCs w:val="8"/>
                        </w:rPr>
                      </w:pPr>
                    </w:p>
                    <w:p w14:paraId="71BE079F" w14:textId="0DA0D0E0" w:rsidR="0054694E" w:rsidRDefault="0054694E" w:rsidP="004E4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D04A28">
                        <w:t>La popularité du Front National a commencé à augmenter en France au milieu des années 70 avec Jean-Marie Le Pen</w:t>
                      </w:r>
                      <w:r>
                        <w:t xml:space="preserve"> qui a annoncé</w:t>
                      </w:r>
                      <w:r w:rsidRPr="00D04A28">
                        <w:t> : « un million de chômeurs en France, c’est un million d’immigrés en trop! »</w:t>
                      </w:r>
                    </w:p>
                    <w:p w14:paraId="1A43ABD1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3FE1A73" w14:textId="4976DB96" w:rsidR="0054694E" w:rsidRDefault="0054694E" w:rsidP="004E4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>Dans les cités en mauvais états et sans emplois, l</w:t>
                      </w:r>
                      <w:r w:rsidRPr="00D04A28">
                        <w:t>es jeunes des banlieues se sont sentis de plus en plus exclus.</w:t>
                      </w:r>
                    </w:p>
                    <w:p w14:paraId="27FE6D82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FD2EA72" w14:textId="39800E9B" w:rsidR="0054694E" w:rsidRDefault="0054694E" w:rsidP="004E4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>Les jeunes ont exprimé leur colère en manifestant ou participant à des émeutes.</w:t>
                      </w:r>
                    </w:p>
                    <w:p w14:paraId="7138B384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A66338E" w14:textId="445A5C13" w:rsidR="0054694E" w:rsidRDefault="0054694E" w:rsidP="004E4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D04A28">
                        <w:t xml:space="preserve">De violentes confrontations entre les banlieusards et la police ont éclaté en France dès les années 80. </w:t>
                      </w:r>
                    </w:p>
                    <w:p w14:paraId="36637E69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CA0F792" w14:textId="389004E7" w:rsidR="0054694E" w:rsidRDefault="0054694E" w:rsidP="004E4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D04A28">
                        <w:t xml:space="preserve">En 1986, Malik </w:t>
                      </w:r>
                      <w:proofErr w:type="spellStart"/>
                      <w:r w:rsidRPr="00D04A28">
                        <w:t>Oussekine</w:t>
                      </w:r>
                      <w:proofErr w:type="spellEnd"/>
                      <w:r w:rsidRPr="00D04A28">
                        <w:t xml:space="preserve">, un jeune banlieusard Zaïrois, </w:t>
                      </w:r>
                      <w:r w:rsidR="00C4461C">
                        <w:t xml:space="preserve">a été </w:t>
                      </w:r>
                      <w:r w:rsidRPr="00D04A28">
                        <w:t xml:space="preserve">tué par la police lors d’une manifestation étudiante à Paris.  </w:t>
                      </w:r>
                    </w:p>
                    <w:p w14:paraId="33F9A8A7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A74A1B1" w14:textId="5819B4DD" w:rsidR="0054694E" w:rsidRPr="00D04A28" w:rsidRDefault="0054694E" w:rsidP="004E43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D04A28">
                        <w:t xml:space="preserve">En 1993, </w:t>
                      </w:r>
                      <w:proofErr w:type="spellStart"/>
                      <w:r w:rsidRPr="00D04A28">
                        <w:t>Makomé</w:t>
                      </w:r>
                      <w:proofErr w:type="spellEnd"/>
                      <w:r w:rsidRPr="00D04A28">
                        <w:t xml:space="preserve"> M’</w:t>
                      </w:r>
                      <w:proofErr w:type="spellStart"/>
                      <w:r w:rsidRPr="00D04A28">
                        <w:t>Bowolé</w:t>
                      </w:r>
                      <w:proofErr w:type="spellEnd"/>
                      <w:r w:rsidRPr="00D04A28">
                        <w:t xml:space="preserve"> </w:t>
                      </w:r>
                      <w:r w:rsidR="00C4461C">
                        <w:t xml:space="preserve">a été </w:t>
                      </w:r>
                      <w:r w:rsidRPr="00D04A28">
                        <w:t>victime de bavure policière alors qu’il</w:t>
                      </w:r>
                      <w:r w:rsidR="00C4461C">
                        <w:t xml:space="preserve"> était</w:t>
                      </w:r>
                      <w:bookmarkStart w:id="1" w:name="_GoBack"/>
                      <w:bookmarkEnd w:id="1"/>
                      <w:r w:rsidRPr="00D04A28">
                        <w:t xml:space="preserve"> en garde à vue et tué d’une balle dans la tête par l’inspecteur </w:t>
                      </w:r>
                      <w:proofErr w:type="spellStart"/>
                      <w:r w:rsidRPr="00D04A28">
                        <w:t>Compain</w:t>
                      </w:r>
                      <w:proofErr w:type="spellEnd"/>
                      <w:r w:rsidRPr="00D04A28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4D9B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4B3D5" wp14:editId="7E00924D">
                <wp:simplePos x="0" y="0"/>
                <wp:positionH relativeFrom="column">
                  <wp:posOffset>0</wp:posOffset>
                </wp:positionH>
                <wp:positionV relativeFrom="paragraph">
                  <wp:posOffset>6475730</wp:posOffset>
                </wp:positionV>
                <wp:extent cx="6629400" cy="27432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154E7" w14:textId="77777777" w:rsidR="0054694E" w:rsidRDefault="0054694E" w:rsidP="00624D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D9B">
                              <w:rPr>
                                <w:b/>
                                <w:sz w:val="28"/>
                              </w:rPr>
                              <w:t>Le contexte du film</w:t>
                            </w:r>
                          </w:p>
                          <w:p w14:paraId="4BA1FBE9" w14:textId="77777777" w:rsidR="0054694E" w:rsidRDefault="0054694E" w:rsidP="00624D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04A0073" w14:textId="2B71B5F4" w:rsidR="0054694E" w:rsidRDefault="0054694E" w:rsidP="00C241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 w:rsidRPr="0054694E">
                              <w:t xml:space="preserve">MK a commencé à écrire le script du film le lendemain de la mort de </w:t>
                            </w:r>
                            <w:proofErr w:type="spellStart"/>
                            <w:r w:rsidRPr="0054694E">
                              <w:t>Makomé</w:t>
                            </w:r>
                            <w:proofErr w:type="spellEnd"/>
                            <w:r w:rsidRPr="0054694E">
                              <w:t xml:space="preserve">.  Il a aussi participé aux émeutes provoquées par sa mort. </w:t>
                            </w:r>
                          </w:p>
                          <w:p w14:paraId="4305322B" w14:textId="77777777" w:rsidR="00F33348" w:rsidRPr="00F33348" w:rsidRDefault="00F33348" w:rsidP="00F33348">
                            <w:pPr>
                              <w:pStyle w:val="ListParagraph"/>
                              <w:ind w:left="426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45E294F" w14:textId="210EA92E" w:rsidR="0054694E" w:rsidRDefault="0054694E" w:rsidP="00C241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 w:rsidRPr="0054694E">
                              <w:t xml:space="preserve">L’histoire de </w:t>
                            </w:r>
                            <w:r w:rsidRPr="0054694E">
                              <w:rPr>
                                <w:i/>
                              </w:rPr>
                              <w:t>La Haine</w:t>
                            </w:r>
                            <w:r w:rsidRPr="0054694E">
                              <w:t xml:space="preserve"> fait référence à celle de </w:t>
                            </w:r>
                            <w:proofErr w:type="spellStart"/>
                            <w:r w:rsidRPr="0054694E">
                              <w:t>Makomé</w:t>
                            </w:r>
                            <w:proofErr w:type="spellEnd"/>
                            <w:r w:rsidRPr="0054694E">
                              <w:t xml:space="preserve"> à plusieurs reprises dans le film. </w:t>
                            </w:r>
                          </w:p>
                          <w:p w14:paraId="39626F9E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F3BD9D4" w14:textId="759362BE" w:rsidR="0054694E" w:rsidRDefault="0054694E" w:rsidP="00C241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 w:rsidRPr="0054694E">
                              <w:t xml:space="preserve">Pendant le prologue, on peut voir un montage des images d’archives </w:t>
                            </w:r>
                            <w:r>
                              <w:t>sur les</w:t>
                            </w:r>
                            <w:r w:rsidRPr="0054694E">
                              <w:t xml:space="preserve"> confrontations entre les banlieusards et la police</w:t>
                            </w:r>
                            <w:r>
                              <w:t xml:space="preserve"> entre 1986 et 1995</w:t>
                            </w:r>
                            <w:r w:rsidRPr="0054694E">
                              <w:t xml:space="preserve">. On peut lire sur des pancartes des messages tels que : « N’oubliez pas que la police tue » et « justice pour </w:t>
                            </w:r>
                            <w:proofErr w:type="spellStart"/>
                            <w:r w:rsidRPr="0054694E">
                              <w:t>Mako</w:t>
                            </w:r>
                            <w:proofErr w:type="spellEnd"/>
                            <w:r w:rsidRPr="0054694E">
                              <w:t> ».</w:t>
                            </w:r>
                          </w:p>
                          <w:p w14:paraId="11A546BA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B7BFC29" w14:textId="2C196777" w:rsidR="00F33348" w:rsidRDefault="0054694E" w:rsidP="00F333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 w:rsidRPr="0054694E">
                              <w:t xml:space="preserve">Au début du film, on apprend qu’ Abdel </w:t>
                            </w:r>
                            <w:proofErr w:type="spellStart"/>
                            <w:r w:rsidRPr="0054694E">
                              <w:t>Ichaha</w:t>
                            </w:r>
                            <w:proofErr w:type="spellEnd"/>
                            <w:r w:rsidRPr="0054694E">
                              <w:t xml:space="preserve">, un jeune des cités, a été victime de bavure policière. Il est dans le coma après avoir été frappé par un policier lors d’une garde à vue. </w:t>
                            </w:r>
                          </w:p>
                          <w:p w14:paraId="2CF48416" w14:textId="77777777" w:rsidR="00F33348" w:rsidRPr="00F33348" w:rsidRDefault="00F33348" w:rsidP="00F3334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DFE0C3C" w14:textId="38B75DF3" w:rsidR="0054694E" w:rsidRPr="0054694E" w:rsidRDefault="0054694E" w:rsidP="00C241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 xml:space="preserve">Cet incident a provoqué des émeutes dans </w:t>
                            </w:r>
                            <w:r w:rsidR="00F33348">
                              <w:t>la cité des Muguets où de violentes altercations on</w:t>
                            </w:r>
                            <w:r w:rsidR="006E0B04">
                              <w:t>t</w:t>
                            </w:r>
                            <w:r w:rsidR="00F33348">
                              <w:t xml:space="preserve"> eu lieu entre les émeutiers et les forces de l’ordre.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509.9pt;width:522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" filled="f" strokeweight="2.25pt">
                <v:textbox>
                  <w:txbxContent>
                    <w:p w14:paraId="054154E7" w14:textId="77777777" w:rsidR="0054694E" w:rsidRDefault="0054694E" w:rsidP="00624D9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D9B">
                        <w:rPr>
                          <w:b/>
                          <w:sz w:val="28"/>
                        </w:rPr>
                        <w:t>Le contexte du film</w:t>
                      </w:r>
                    </w:p>
                    <w:p w14:paraId="4BA1FBE9" w14:textId="77777777" w:rsidR="0054694E" w:rsidRDefault="0054694E" w:rsidP="00624D9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204A0073" w14:textId="2B71B5F4" w:rsidR="0054694E" w:rsidRDefault="0054694E" w:rsidP="00C241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 w:rsidRPr="0054694E">
                        <w:t xml:space="preserve">MK a commencé à écrire le script du film le lendemain de la mort de </w:t>
                      </w:r>
                      <w:proofErr w:type="spellStart"/>
                      <w:r w:rsidRPr="0054694E">
                        <w:t>Makomé</w:t>
                      </w:r>
                      <w:proofErr w:type="spellEnd"/>
                      <w:r w:rsidRPr="0054694E">
                        <w:t xml:space="preserve">.  Il a aussi participé aux émeutes provoquées par sa mort. </w:t>
                      </w:r>
                    </w:p>
                    <w:p w14:paraId="4305322B" w14:textId="77777777" w:rsidR="00F33348" w:rsidRPr="00F33348" w:rsidRDefault="00F33348" w:rsidP="00F33348">
                      <w:pPr>
                        <w:pStyle w:val="ListParagraph"/>
                        <w:ind w:left="426"/>
                        <w:rPr>
                          <w:sz w:val="8"/>
                          <w:szCs w:val="8"/>
                        </w:rPr>
                      </w:pPr>
                    </w:p>
                    <w:p w14:paraId="445E294F" w14:textId="210EA92E" w:rsidR="0054694E" w:rsidRDefault="0054694E" w:rsidP="00C241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 w:rsidRPr="0054694E">
                        <w:t xml:space="preserve">L’histoire de </w:t>
                      </w:r>
                      <w:r w:rsidRPr="0054694E">
                        <w:rPr>
                          <w:i/>
                        </w:rPr>
                        <w:t>La Haine</w:t>
                      </w:r>
                      <w:r w:rsidRPr="0054694E">
                        <w:t xml:space="preserve"> fait référence à celle de </w:t>
                      </w:r>
                      <w:proofErr w:type="spellStart"/>
                      <w:r w:rsidRPr="0054694E">
                        <w:t>Makomé</w:t>
                      </w:r>
                      <w:proofErr w:type="spellEnd"/>
                      <w:r w:rsidRPr="0054694E">
                        <w:t xml:space="preserve"> à plusieurs reprises dans le film. </w:t>
                      </w:r>
                    </w:p>
                    <w:p w14:paraId="39626F9E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F3BD9D4" w14:textId="759362BE" w:rsidR="0054694E" w:rsidRDefault="0054694E" w:rsidP="00C241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 w:rsidRPr="0054694E">
                        <w:t xml:space="preserve">Pendant le prologue, on peut voir un montage des images d’archives </w:t>
                      </w:r>
                      <w:r>
                        <w:t>sur les</w:t>
                      </w:r>
                      <w:r w:rsidRPr="0054694E">
                        <w:t xml:space="preserve"> confrontations entre les banlieusards et la police</w:t>
                      </w:r>
                      <w:r>
                        <w:t xml:space="preserve"> entre 1986 et 1995</w:t>
                      </w:r>
                      <w:r w:rsidRPr="0054694E">
                        <w:t xml:space="preserve">. On peut lire sur des pancartes des messages tels que : « N’oubliez pas que la police tue » et « justice pour </w:t>
                      </w:r>
                      <w:proofErr w:type="spellStart"/>
                      <w:r w:rsidRPr="0054694E">
                        <w:t>Mako</w:t>
                      </w:r>
                      <w:proofErr w:type="spellEnd"/>
                      <w:r w:rsidRPr="0054694E">
                        <w:t> ».</w:t>
                      </w:r>
                    </w:p>
                    <w:p w14:paraId="11A546BA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B7BFC29" w14:textId="2C196777" w:rsidR="00F33348" w:rsidRDefault="0054694E" w:rsidP="00F333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 w:rsidRPr="0054694E">
                        <w:t xml:space="preserve">Au début du film, on apprend qu’ Abdel </w:t>
                      </w:r>
                      <w:proofErr w:type="spellStart"/>
                      <w:r w:rsidRPr="0054694E">
                        <w:t>Ichaha</w:t>
                      </w:r>
                      <w:proofErr w:type="spellEnd"/>
                      <w:r w:rsidRPr="0054694E">
                        <w:t xml:space="preserve">, un jeune des cités, a été victime de bavure policière. Il est dans le coma après avoir été frappé par un policier lors d’une garde à vue. </w:t>
                      </w:r>
                    </w:p>
                    <w:p w14:paraId="2CF48416" w14:textId="77777777" w:rsidR="00F33348" w:rsidRPr="00F33348" w:rsidRDefault="00F33348" w:rsidP="00F3334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DFE0C3C" w14:textId="38B75DF3" w:rsidR="0054694E" w:rsidRPr="0054694E" w:rsidRDefault="0054694E" w:rsidP="00C241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 xml:space="preserve">Cet incident a provoqué des émeutes dans </w:t>
                      </w:r>
                      <w:r w:rsidR="00F33348">
                        <w:t>la cité des Muguets où de violentes altercations on</w:t>
                      </w:r>
                      <w:r w:rsidR="006E0B04">
                        <w:t>t</w:t>
                      </w:r>
                      <w:r w:rsidR="00F33348">
                        <w:t xml:space="preserve"> eu lieu entre les émeutiers et les forces de l’ordre.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0060" w:rsidRPr="00DA4647" w:rsidSect="00DA4647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1ABC"/>
    <w:multiLevelType w:val="hybridMultilevel"/>
    <w:tmpl w:val="C336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63C0"/>
    <w:multiLevelType w:val="hybridMultilevel"/>
    <w:tmpl w:val="EF3A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18C2"/>
    <w:multiLevelType w:val="hybridMultilevel"/>
    <w:tmpl w:val="DF72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47"/>
    <w:rsid w:val="002747F6"/>
    <w:rsid w:val="002F7EC8"/>
    <w:rsid w:val="003523D3"/>
    <w:rsid w:val="004E4329"/>
    <w:rsid w:val="0054694E"/>
    <w:rsid w:val="005B4E3C"/>
    <w:rsid w:val="00624D9B"/>
    <w:rsid w:val="006E0B04"/>
    <w:rsid w:val="0075690B"/>
    <w:rsid w:val="007771B8"/>
    <w:rsid w:val="008F4AD1"/>
    <w:rsid w:val="00932F6D"/>
    <w:rsid w:val="00987786"/>
    <w:rsid w:val="00B07399"/>
    <w:rsid w:val="00C20060"/>
    <w:rsid w:val="00C24128"/>
    <w:rsid w:val="00C4461C"/>
    <w:rsid w:val="00CE4B5B"/>
    <w:rsid w:val="00D04A28"/>
    <w:rsid w:val="00DA4647"/>
    <w:rsid w:val="00E45606"/>
    <w:rsid w:val="00F17304"/>
    <w:rsid w:val="00F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2F9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E84F9-4A0A-40B8-934D-2F57CF078E98}"/>
</file>

<file path=customXml/itemProps2.xml><?xml version="1.0" encoding="utf-8"?>
<ds:datastoreItem xmlns:ds="http://schemas.openxmlformats.org/officeDocument/2006/customXml" ds:itemID="{24D007CD-7D12-4798-9CDE-3BDE3C0F7E9D}"/>
</file>

<file path=customXml/itemProps3.xml><?xml version="1.0" encoding="utf-8"?>
<ds:datastoreItem xmlns:ds="http://schemas.openxmlformats.org/officeDocument/2006/customXml" ds:itemID="{1121F9F5-5C70-4158-880E-17E11C79B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3</cp:revision>
  <cp:lastPrinted>2018-04-22T13:09:00Z</cp:lastPrinted>
  <dcterms:created xsi:type="dcterms:W3CDTF">2018-04-22T13:09:00Z</dcterms:created>
  <dcterms:modified xsi:type="dcterms:W3CDTF">2018-04-22T13:25:00Z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